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869" w:rsidRDefault="00AA4869" w:rsidP="00AA4869">
      <w:pPr>
        <w:spacing w:line="360" w:lineRule="auto"/>
        <w:ind w:firstLine="720"/>
        <w:jc w:val="center"/>
        <w:rPr>
          <w:b/>
          <w:sz w:val="28"/>
        </w:rPr>
      </w:pPr>
      <w:r>
        <w:rPr>
          <w:b/>
          <w:sz w:val="28"/>
        </w:rPr>
        <w:t>Юкларни ташиш бўйича Халкаро Конвенциялар.</w:t>
      </w:r>
    </w:p>
    <w:p w:rsidR="00AA4869" w:rsidRDefault="00AA4869" w:rsidP="00AA4869">
      <w:pPr>
        <w:spacing w:line="360" w:lineRule="auto"/>
        <w:ind w:firstLine="720"/>
        <w:jc w:val="center"/>
        <w:rPr>
          <w:b/>
          <w:sz w:val="28"/>
        </w:rPr>
      </w:pPr>
      <w:r>
        <w:rPr>
          <w:b/>
          <w:sz w:val="28"/>
        </w:rPr>
        <w:t>План.</w:t>
      </w:r>
    </w:p>
    <w:p w:rsidR="00AA4869" w:rsidRDefault="00AA4869" w:rsidP="00AA4869">
      <w:pPr>
        <w:spacing w:line="360" w:lineRule="auto"/>
        <w:ind w:firstLine="720"/>
        <w:rPr>
          <w:sz w:val="28"/>
        </w:rPr>
      </w:pPr>
      <w:r>
        <w:rPr>
          <w:sz w:val="28"/>
        </w:rPr>
        <w:t>1. Халкаро автомобил конвенциялари.</w:t>
      </w:r>
    </w:p>
    <w:p w:rsidR="00AA4869" w:rsidRDefault="00AA4869" w:rsidP="00AA4869">
      <w:pPr>
        <w:spacing w:line="360" w:lineRule="auto"/>
        <w:ind w:firstLine="720"/>
        <w:rPr>
          <w:sz w:val="28"/>
        </w:rPr>
      </w:pPr>
      <w:r>
        <w:rPr>
          <w:sz w:val="28"/>
        </w:rPr>
        <w:t>2. Халкаро темир йул конвенциялари.</w:t>
      </w:r>
    </w:p>
    <w:p w:rsidR="00AA4869" w:rsidRDefault="00AA4869" w:rsidP="00AA4869">
      <w:pPr>
        <w:spacing w:line="360" w:lineRule="auto"/>
        <w:ind w:firstLine="720"/>
        <w:rPr>
          <w:sz w:val="28"/>
        </w:rPr>
      </w:pPr>
      <w:r>
        <w:rPr>
          <w:b/>
          <w:sz w:val="28"/>
        </w:rPr>
        <w:t>3</w:t>
      </w:r>
      <w:r>
        <w:rPr>
          <w:sz w:val="28"/>
        </w:rPr>
        <w:t>. Халкаро денгиз конвенциялари.</w:t>
      </w:r>
    </w:p>
    <w:p w:rsidR="00AA4869" w:rsidRDefault="00AA4869" w:rsidP="00AA4869">
      <w:pPr>
        <w:spacing w:line="360" w:lineRule="auto"/>
        <w:ind w:firstLine="720"/>
        <w:rPr>
          <w:b/>
          <w:i/>
          <w:sz w:val="28"/>
        </w:rPr>
      </w:pPr>
      <w:r>
        <w:rPr>
          <w:i/>
          <w:sz w:val="28"/>
        </w:rPr>
        <w:t>Таянч сузлари: конвенциялар, битимлар, интеграция, сугурта, ракобат, халкаро ташмалар, божхона постлари.</w:t>
      </w:r>
    </w:p>
    <w:p w:rsidR="00AA4869" w:rsidRDefault="00AA4869" w:rsidP="00AA4869">
      <w:pPr>
        <w:spacing w:line="360" w:lineRule="auto"/>
        <w:ind w:firstLine="720"/>
        <w:jc w:val="both"/>
        <w:rPr>
          <w:sz w:val="28"/>
        </w:rPr>
      </w:pPr>
      <w:r>
        <w:rPr>
          <w:sz w:val="28"/>
        </w:rPr>
        <w:t xml:space="preserve">Ўзбекистоннинг автомобилда халєаро  юк ташиш бўйича халєаро конвенциялар    ва  битимларга єўшилиши мамлакатимиз учун фойдалидир. Жаіон иєтисодиёти   глобаллашувининг кучайиши, хўжалик  жараёнларининг  мураккаблашиши ва бир-бирига чамбарчас  бојланиши нафаєат миллий-давлат  манфаатларини  аниє-равшан танлашга ундайди, єолаверса уларнинг жаіон бозоридаги маєеини саєлаб єолиш йўлларини излашга мажбур єилади. Ўтказиш бозорлари  ва хом ашё манбалари учун фирмалараро ва давлатлараро   раєобат  курашининг кескин  кучайиши  божхона  йијимларида  тежашга, ишлаб чиєариш ва муомалада єўшимча харажатларга йўл  єўймасликка имкон берган іолда іудудий жиіаптдан туташ мамлакатларнинг  іам  моддий-молиявий, іам  ишлаб чиєариш саъйи-іаракатларини  кооперациялаш заруратини шартлайди ва ниіоят, жаіон бозоридаги умумий  раєобатдорларга  єарши ягона  куч билан иш кўриш имконини беради. Халєаро транспорт  ва иєтисодий алоєаларни ривожлантириш іамда мустаікамлаш учун єулай шарт-шароитлар яратиш маєсадида Ўзбекистон іозирнинг ўзидаёє бир єатор ташкилий іуєуєий ва амалий чора-тадбирларни кўрмоєда. Ўзбекистон республика єонунчилик асосининг транспорт муносабатларини тартибга солувчи єисмини умум єабул этилган халєаро норма ва єоидаларга яєинлаштириш бўйича фаол олиб борилмоєда. Масалан, автомобилда юк ташиш борасида МДП гувоіномасини </w:t>
      </w:r>
      <w:r>
        <w:rPr>
          <w:sz w:val="28"/>
        </w:rPr>
        <w:lastRenderedPageBreak/>
        <w:t>єўллаган іолда халєаро юк ташиш тўјрисидаги Божхона  Конвенцияси, Халєаро юк ташиш ташиш шартномаси тўјрисидаги конвенция, Йўл белгилари ва сигналлари тўјрисидаги конвенция  ва Йўл іаракати тўјрисидаги конвенция  ратификация єилинди. Шундай єилиб, магистрлик  диссертацияси ишлами ва реализация єилишининг долзарблиги єўшимча халєаро юк ташиш іажмлари ва валюта тушумларини жалб этиш, транспорт іаракатларини єисєартириш, транспортнинг іар хил турлари кўпроє ўзаро  іамкорлик єилиши, йўловчилар ва юклар ташиш муддатларини, транспортнинг энергетик ва экологик кўрсаткичларини халєаро  андозаларига яєинлаштириш маєсадида Ўзбекистон автомобил транспортининг жаіон  транспорт  тизимига  интеграциялашуви билан шартлангандир. Ўзбекистон иєтисодиёти ривожланишини халєаро юк ташишлар нуєтаи  назаридан таілил єила туриб, єуйидаги конвенциялар ва  битимларга єўшилишнинг умумий йўналишлари  бўлади деб  тубандаги хулосаларни келтириш мумкин:</w:t>
      </w:r>
    </w:p>
    <w:p w:rsidR="00AA4869" w:rsidRDefault="00AA4869" w:rsidP="00AA4869">
      <w:pPr>
        <w:spacing w:line="360" w:lineRule="auto"/>
        <w:ind w:firstLine="720"/>
        <w:jc w:val="both"/>
        <w:rPr>
          <w:sz w:val="28"/>
        </w:rPr>
      </w:pPr>
      <w:r>
        <w:rPr>
          <w:sz w:val="28"/>
        </w:rPr>
        <w:t>- давлатлараро транспорт алоєаларини ривожлантириш;</w:t>
      </w:r>
    </w:p>
    <w:p w:rsidR="00AA4869" w:rsidRDefault="00AA4869" w:rsidP="00AA4869">
      <w:pPr>
        <w:spacing w:line="360" w:lineRule="auto"/>
        <w:ind w:firstLine="720"/>
        <w:jc w:val="both"/>
        <w:rPr>
          <w:sz w:val="28"/>
        </w:rPr>
      </w:pPr>
      <w:r>
        <w:rPr>
          <w:sz w:val="28"/>
        </w:rPr>
        <w:t>- Ўзбекистон  транспортининг халєаро  транспорт іуєуєларини жорий этиш ва у билан уйјунлашуви асосида халєаро  транспорт тизимига  интеграциялашуви;</w:t>
      </w:r>
    </w:p>
    <w:p w:rsidR="00AA4869" w:rsidRDefault="00AA4869" w:rsidP="00AA4869">
      <w:pPr>
        <w:spacing w:line="360" w:lineRule="auto"/>
        <w:ind w:firstLine="720"/>
        <w:jc w:val="both"/>
        <w:rPr>
          <w:sz w:val="28"/>
        </w:rPr>
      </w:pPr>
      <w:r>
        <w:rPr>
          <w:sz w:val="28"/>
        </w:rPr>
        <w:t>- транспорт-йўл мажмуига халєаро андозалар ва тавсияларни татбиє этиш, шунингдек, миллий ва халєаро транспорт ташкилотлари  билан ўзаро фойдали іамкорлик єилиш;</w:t>
      </w:r>
    </w:p>
    <w:p w:rsidR="00AA4869" w:rsidRDefault="00AA4869" w:rsidP="00AA4869">
      <w:pPr>
        <w:spacing w:line="360" w:lineRule="auto"/>
        <w:ind w:firstLine="720"/>
        <w:jc w:val="both"/>
        <w:rPr>
          <w:sz w:val="28"/>
        </w:rPr>
      </w:pPr>
      <w:r>
        <w:rPr>
          <w:sz w:val="28"/>
        </w:rPr>
        <w:t>- атроф муіит муіофазаси ва экологик хавфсизлик муаммоларини комплекс тарзида іал єилиш;</w:t>
      </w:r>
    </w:p>
    <w:p w:rsidR="00AA4869" w:rsidRDefault="00AA4869" w:rsidP="00AA4869">
      <w:pPr>
        <w:spacing w:line="360" w:lineRule="auto"/>
        <w:ind w:firstLine="720"/>
        <w:jc w:val="both"/>
        <w:rPr>
          <w:sz w:val="28"/>
        </w:rPr>
      </w:pPr>
      <w:r>
        <w:rPr>
          <w:sz w:val="28"/>
        </w:rPr>
        <w:t>- Европа-Ўзбекистон-Жанубий-шарєий Осиё коммуникацияларини ривожлантириш, янги миллий транспорт  коммуникацияларини єуриш;</w:t>
      </w:r>
    </w:p>
    <w:p w:rsidR="00AA4869" w:rsidRDefault="00AA4869" w:rsidP="00AA4869">
      <w:pPr>
        <w:spacing w:line="360" w:lineRule="auto"/>
        <w:ind w:firstLine="720"/>
        <w:jc w:val="both"/>
        <w:rPr>
          <w:sz w:val="28"/>
        </w:rPr>
      </w:pPr>
      <w:r>
        <w:rPr>
          <w:sz w:val="28"/>
        </w:rPr>
        <w:t>- экспорт транспорт хизматларини кенгайтириш ва такомиллаштириш;</w:t>
      </w:r>
    </w:p>
    <w:p w:rsidR="00AA4869" w:rsidRDefault="00AA4869" w:rsidP="00AA4869">
      <w:pPr>
        <w:spacing w:line="360" w:lineRule="auto"/>
        <w:ind w:firstLine="720"/>
        <w:jc w:val="both"/>
        <w:rPr>
          <w:sz w:val="28"/>
        </w:rPr>
      </w:pPr>
      <w:r>
        <w:rPr>
          <w:sz w:val="28"/>
        </w:rPr>
        <w:lastRenderedPageBreak/>
        <w:t>- ривожланган Европа мамлакатлари даражасидаги сервисни таъминланган іолда туризм хизматларини ривожлантириш.</w:t>
      </w:r>
    </w:p>
    <w:p w:rsidR="00AA4869" w:rsidRDefault="00AA4869" w:rsidP="00AA4869">
      <w:pPr>
        <w:spacing w:line="360" w:lineRule="auto"/>
        <w:ind w:firstLine="720"/>
        <w:jc w:val="both"/>
        <w:rPr>
          <w:sz w:val="28"/>
        </w:rPr>
      </w:pPr>
      <w:r>
        <w:rPr>
          <w:sz w:val="28"/>
        </w:rPr>
        <w:t>1. Асосий халєаро транспорт йўлакларини таілил єилиш, ахборот, юкларнинг саєланиши ва уларга ишлов берилишини ўз ичига олувчи зарур хизмат  кўрсатиш даражасини, іаракатдаги таркибга хизмат  кўрсатилишини, іайдовчилар ва йўловчиларга зарур йўл хизматлари кўрсатилишини  таъминлай оладиган транспорт-экспедиция тизимини ташкил єилиш ушбу иш амалга оширилишининг энг єулай шарти саналади.</w:t>
      </w:r>
    </w:p>
    <w:p w:rsidR="00AA4869" w:rsidRDefault="00AA4869" w:rsidP="00AA4869">
      <w:pPr>
        <w:spacing w:line="360" w:lineRule="auto"/>
        <w:ind w:firstLine="720"/>
        <w:jc w:val="both"/>
        <w:rPr>
          <w:sz w:val="28"/>
        </w:rPr>
      </w:pPr>
      <w:r>
        <w:rPr>
          <w:sz w:val="28"/>
        </w:rPr>
        <w:t>2. Меъёрий іуєуєий  негизни  Европа іалєаро битимлари ва битимларига мослаштирмасдан туриб келиб тушишининг имкони бўлмайдиган хориж сармоясини ўз ичига олувчи  бюджетдан ташєари маблајлар халєаро транспорт йўлакларини бунёд этиш  ва ривожланган мамлакатлар даражасида транспорт хизмати кўрсатиш технологиясини такомиллаштириш бўйича ишларни молиявий маблај билан таъминлашнинг асосий манбаи бўлиши лозим.</w:t>
      </w:r>
    </w:p>
    <w:p w:rsidR="00AA4869" w:rsidRDefault="00AA4869" w:rsidP="00AA4869">
      <w:pPr>
        <w:spacing w:line="360" w:lineRule="auto"/>
        <w:ind w:firstLine="720"/>
        <w:jc w:val="both"/>
        <w:rPr>
          <w:sz w:val="28"/>
        </w:rPr>
      </w:pPr>
      <w:r>
        <w:rPr>
          <w:sz w:val="28"/>
        </w:rPr>
        <w:t>3. Таілилларнинг далолат беришича, автомобил транспорти соіасида 18 та халєаро іужжатлар мавжуд бўлиб, улардан асосий  конвенцияларни  Ўзбекистон Республикаси томонидан имзоланиши маєсадга мувофиєдир.</w:t>
      </w:r>
    </w:p>
    <w:p w:rsidR="00AA4869" w:rsidRDefault="00AA4869" w:rsidP="00AA4869">
      <w:pPr>
        <w:spacing w:line="360" w:lineRule="auto"/>
        <w:ind w:firstLine="720"/>
        <w:jc w:val="both"/>
        <w:rPr>
          <w:sz w:val="28"/>
        </w:rPr>
      </w:pPr>
      <w:r>
        <w:rPr>
          <w:sz w:val="28"/>
        </w:rPr>
        <w:t>4. Халєаро битимларга ва конвенцияларга єўшилиш бўйича таклифларни умумлаштириш єуйидаги халєаро іужжатлар истиєболли  саналишини кўрсатади:</w:t>
      </w:r>
    </w:p>
    <w:p w:rsidR="00AA4869" w:rsidRDefault="00AA4869" w:rsidP="00AA4869">
      <w:pPr>
        <w:spacing w:line="360" w:lineRule="auto"/>
        <w:ind w:firstLine="720"/>
        <w:jc w:val="both"/>
        <w:rPr>
          <w:sz w:val="28"/>
        </w:rPr>
      </w:pPr>
      <w:r>
        <w:rPr>
          <w:sz w:val="28"/>
        </w:rPr>
        <w:t>- Хавфли юкларни халєаро йўлда ташиш тўјрисида Европа Битим;</w:t>
      </w:r>
    </w:p>
    <w:p w:rsidR="00AA4869" w:rsidRDefault="00AA4869" w:rsidP="00AA4869">
      <w:pPr>
        <w:spacing w:line="360" w:lineRule="auto"/>
        <w:ind w:firstLine="720"/>
        <w:jc w:val="both"/>
        <w:rPr>
          <w:sz w:val="28"/>
        </w:rPr>
      </w:pPr>
      <w:r>
        <w:rPr>
          <w:sz w:val="28"/>
        </w:rPr>
        <w:t>- Хусусий йўлда юк ташиш воситаларининг ваєтинча  ташиб кетилиши тўјрисида Божхона конвенцияси;</w:t>
      </w:r>
    </w:p>
    <w:p w:rsidR="00AA4869" w:rsidRDefault="00AA4869" w:rsidP="00AA4869">
      <w:pPr>
        <w:spacing w:line="360" w:lineRule="auto"/>
        <w:ind w:firstLine="720"/>
        <w:jc w:val="both"/>
        <w:rPr>
          <w:sz w:val="28"/>
        </w:rPr>
      </w:pPr>
      <w:r>
        <w:rPr>
          <w:sz w:val="28"/>
        </w:rPr>
        <w:t>- Чегарада юклар назоратини ўтказиш шартларини келишиб олиш тўјрисидаги Халєаро Конвенция;</w:t>
      </w:r>
    </w:p>
    <w:p w:rsidR="00AA4869" w:rsidRDefault="00AA4869" w:rsidP="00AA4869">
      <w:pPr>
        <w:spacing w:line="360" w:lineRule="auto"/>
        <w:ind w:firstLine="720"/>
        <w:jc w:val="both"/>
        <w:rPr>
          <w:sz w:val="28"/>
        </w:rPr>
      </w:pPr>
      <w:r>
        <w:rPr>
          <w:sz w:val="28"/>
        </w:rPr>
        <w:t>- Халєаро  автомагистраллар тўјрисида Европа Битими;</w:t>
      </w:r>
    </w:p>
    <w:p w:rsidR="00AA4869" w:rsidRDefault="00AA4869" w:rsidP="00AA4869">
      <w:pPr>
        <w:spacing w:line="360" w:lineRule="auto"/>
        <w:ind w:firstLine="720"/>
        <w:jc w:val="both"/>
        <w:rPr>
          <w:sz w:val="28"/>
        </w:rPr>
      </w:pPr>
      <w:r>
        <w:rPr>
          <w:sz w:val="28"/>
        </w:rPr>
        <w:lastRenderedPageBreak/>
        <w:t>- Халєаро  комбинациялашган юк ташишнинг муіим йўналишлари  ва тегишли объектлар тўјрисида Европа Битими;</w:t>
      </w:r>
    </w:p>
    <w:p w:rsidR="00AA4869" w:rsidRDefault="00AA4869" w:rsidP="00AA4869">
      <w:pPr>
        <w:spacing w:line="360" w:lineRule="auto"/>
        <w:ind w:firstLine="720"/>
        <w:jc w:val="both"/>
        <w:rPr>
          <w:sz w:val="28"/>
        </w:rPr>
      </w:pPr>
      <w:r>
        <w:rPr>
          <w:sz w:val="28"/>
        </w:rPr>
        <w:t>- Йўловчилар ва багажни  халєаро  автомобилда ташиш шартномаси тўјрисидаги Конвенция;</w:t>
      </w:r>
    </w:p>
    <w:p w:rsidR="00AA4869" w:rsidRDefault="00AA4869" w:rsidP="00AA4869">
      <w:pPr>
        <w:spacing w:line="360" w:lineRule="auto"/>
        <w:ind w:firstLine="720"/>
        <w:jc w:val="both"/>
        <w:rPr>
          <w:sz w:val="28"/>
        </w:rPr>
      </w:pPr>
      <w:r>
        <w:rPr>
          <w:sz w:val="28"/>
        </w:rPr>
        <w:t>- Тез бузилувчи озиє-овєат маісулотларини халєаро ташиш ва бу юк ташишларга мўлжалланган махсус транспорт воситалари тўјрисидаги Битим;</w:t>
      </w:r>
    </w:p>
    <w:p w:rsidR="00AA4869" w:rsidRDefault="00AA4869" w:rsidP="00AA4869">
      <w:pPr>
        <w:spacing w:line="360" w:lineRule="auto"/>
        <w:ind w:firstLine="720"/>
        <w:jc w:val="both"/>
        <w:rPr>
          <w:sz w:val="28"/>
        </w:rPr>
      </w:pPr>
      <w:r>
        <w:rPr>
          <w:sz w:val="28"/>
        </w:rPr>
        <w:t>- Халєаро автомобилда ташишни амалга ошираётган транспорт воситаларни  экипажларининг ишига оид Европа Битими;</w:t>
      </w:r>
    </w:p>
    <w:p w:rsidR="00AA4869" w:rsidRDefault="00AA4869" w:rsidP="00AA4869">
      <w:pPr>
        <w:spacing w:line="360" w:lineRule="auto"/>
        <w:ind w:firstLine="720"/>
        <w:jc w:val="both"/>
        <w:rPr>
          <w:sz w:val="28"/>
        </w:rPr>
      </w:pPr>
      <w:r>
        <w:rPr>
          <w:sz w:val="28"/>
        </w:rPr>
        <w:t>- Юкларни йўлда халєаро  ташиш шартномаси тўјрисидаги Конвенция;</w:t>
      </w:r>
    </w:p>
    <w:p w:rsidR="00AA4869" w:rsidRDefault="00AA4869" w:rsidP="00AA4869">
      <w:pPr>
        <w:spacing w:line="360" w:lineRule="auto"/>
        <w:ind w:firstLine="720"/>
        <w:jc w:val="both"/>
        <w:rPr>
          <w:sz w:val="28"/>
        </w:rPr>
      </w:pPr>
      <w:r>
        <w:rPr>
          <w:sz w:val="28"/>
        </w:rPr>
        <w:t>- Контейнерларга оид Божхона Конвенцияси;</w:t>
      </w:r>
    </w:p>
    <w:p w:rsidR="00AA4869" w:rsidRDefault="00AA4869" w:rsidP="00AA4869">
      <w:pPr>
        <w:spacing w:line="360" w:lineRule="auto"/>
        <w:ind w:firstLine="720"/>
        <w:jc w:val="both"/>
        <w:rPr>
          <w:sz w:val="28"/>
        </w:rPr>
      </w:pPr>
      <w:r>
        <w:rPr>
          <w:sz w:val="28"/>
        </w:rPr>
        <w:t>- Халєаро ташишларда ишлатиладиган  поддонларга  нисбатан єўлланадиган божхона режими тўјрисидаги Европа Конвенцияси;</w:t>
      </w:r>
    </w:p>
    <w:p w:rsidR="00AA4869" w:rsidRDefault="00AA4869" w:rsidP="00AA4869">
      <w:pPr>
        <w:spacing w:line="360" w:lineRule="auto"/>
        <w:ind w:firstLine="720"/>
        <w:jc w:val="both"/>
        <w:rPr>
          <w:sz w:val="28"/>
        </w:rPr>
      </w:pPr>
      <w:r>
        <w:rPr>
          <w:sz w:val="28"/>
        </w:rPr>
        <w:t>- Йўловчиларни автобуслар билан номунтазам халєаро ташиш бўйича Европа Битими.</w:t>
      </w:r>
    </w:p>
    <w:p w:rsidR="00AA4869" w:rsidRDefault="00AA4869" w:rsidP="00AA4869">
      <w:pPr>
        <w:spacing w:line="360" w:lineRule="auto"/>
        <w:ind w:firstLine="720"/>
        <w:jc w:val="both"/>
        <w:rPr>
          <w:sz w:val="28"/>
        </w:rPr>
      </w:pPr>
      <w:r>
        <w:rPr>
          <w:sz w:val="28"/>
        </w:rPr>
        <w:t>Шунга ўхшаш интеграция жараёнлари автомобил транспортида іам бўлиб ўтади.</w:t>
      </w:r>
    </w:p>
    <w:p w:rsidR="00AA4869" w:rsidRDefault="00AA4869" w:rsidP="00AA4869">
      <w:pPr>
        <w:spacing w:line="360" w:lineRule="auto"/>
        <w:ind w:firstLine="720"/>
        <w:jc w:val="both"/>
        <w:rPr>
          <w:sz w:val="28"/>
        </w:rPr>
      </w:pPr>
      <w:r>
        <w:rPr>
          <w:sz w:val="28"/>
        </w:rPr>
        <w:t>Маълумки, БМТнинг Европа Иєтисодий Комиссиялари доирасида халєаро конвенцияларни ишлаб чиєиш ва имзолаш халєаро юк ташиш соіасидаги фаолиятни тартибга солувчи асосий интеграция механизми саналади.  Уларнинг тизимлаштирилиши єуйидаги учта іал єилувчи йўналишлар бўйича амалга оширилган:</w:t>
      </w:r>
    </w:p>
    <w:p w:rsidR="00AA4869" w:rsidRDefault="00AA4869" w:rsidP="00AA4869">
      <w:pPr>
        <w:spacing w:line="360" w:lineRule="auto"/>
        <w:ind w:firstLine="720"/>
        <w:jc w:val="both"/>
        <w:rPr>
          <w:sz w:val="28"/>
        </w:rPr>
      </w:pPr>
      <w:r>
        <w:rPr>
          <w:sz w:val="28"/>
        </w:rPr>
        <w:t>- йўл-транспорт мажмуаси;</w:t>
      </w:r>
    </w:p>
    <w:p w:rsidR="00AA4869" w:rsidRDefault="00AA4869" w:rsidP="00AA4869">
      <w:pPr>
        <w:spacing w:line="360" w:lineRule="auto"/>
        <w:ind w:firstLine="720"/>
        <w:jc w:val="both"/>
        <w:rPr>
          <w:sz w:val="28"/>
        </w:rPr>
      </w:pPr>
      <w:r>
        <w:rPr>
          <w:sz w:val="28"/>
        </w:rPr>
        <w:t>- йўловчиларни ташиш;</w:t>
      </w:r>
    </w:p>
    <w:p w:rsidR="00AA4869" w:rsidRDefault="00AA4869" w:rsidP="00AA4869">
      <w:pPr>
        <w:spacing w:line="360" w:lineRule="auto"/>
        <w:ind w:firstLine="720"/>
        <w:jc w:val="both"/>
        <w:rPr>
          <w:sz w:val="28"/>
        </w:rPr>
      </w:pPr>
      <w:r>
        <w:rPr>
          <w:sz w:val="28"/>
        </w:rPr>
        <w:t>- юкларни ташиш.</w:t>
      </w:r>
    </w:p>
    <w:p w:rsidR="00AA4869" w:rsidRDefault="00AA4869" w:rsidP="00AA4869">
      <w:pPr>
        <w:spacing w:line="360" w:lineRule="auto"/>
        <w:ind w:firstLine="720"/>
        <w:jc w:val="both"/>
        <w:rPr>
          <w:sz w:val="28"/>
        </w:rPr>
      </w:pPr>
      <w:r>
        <w:rPr>
          <w:sz w:val="28"/>
        </w:rPr>
        <w:t>Дастлабки халєаро іужжатларни имзолаш 1954 йилда орада икки ой фарє билан иккита іужжатни имзолаш тариєасида амалга оширилди. Улар йўл-транспорт мажмуи ва йўловчилар ташишни тартибга солади.</w:t>
      </w:r>
    </w:p>
    <w:p w:rsidR="00AA4869" w:rsidRDefault="00AA4869" w:rsidP="00AA4869">
      <w:pPr>
        <w:spacing w:line="360" w:lineRule="auto"/>
        <w:ind w:firstLine="720"/>
        <w:jc w:val="both"/>
        <w:rPr>
          <w:sz w:val="28"/>
        </w:rPr>
      </w:pPr>
      <w:r>
        <w:rPr>
          <w:sz w:val="28"/>
        </w:rPr>
        <w:lastRenderedPageBreak/>
        <w:t>Ўзбекистон іам бошєа давлатларда кўпрє єизиєиш уйјотган хавфли юкларни халєаро  йўлда ташиш тўјрисида Европа Битимига, Чегарада юклар назоратини  ўтказиш шартларини келишиб олиш  тўјрисидаги Халєаро Конвенцияга, Халєаро  комбинациялашган юк ташишнинг муіим йўналишлари  ва тегишли объектлар тўјрисида Европа Битимига, йўловчилар ва багажни халєаро автомобилда  ташиш шартномаси тўјрисидаги конвенцияларга єўшилишни режалаштирмоєда. Шундай єилиб, Ўзбекистон Республикаси іалєаро автомобилда ташишнинг меъёрий-іуєуєий негизини шакллантиришга эътибор бермоєда.</w:t>
      </w:r>
    </w:p>
    <w:p w:rsidR="00AA4869" w:rsidRDefault="00AA4869" w:rsidP="00AA4869">
      <w:pPr>
        <w:spacing w:line="360" w:lineRule="auto"/>
        <w:ind w:firstLine="720"/>
        <w:jc w:val="both"/>
        <w:rPr>
          <w:sz w:val="28"/>
        </w:rPr>
      </w:pPr>
      <w:r>
        <w:rPr>
          <w:sz w:val="28"/>
        </w:rPr>
        <w:t>Бундан ташєари,  єуйидаги конвенциялар бор.</w:t>
      </w:r>
    </w:p>
    <w:p w:rsidR="00AA4869" w:rsidRDefault="00AA4869" w:rsidP="00AA4869">
      <w:pPr>
        <w:spacing w:line="360" w:lineRule="auto"/>
        <w:ind w:firstLine="720"/>
        <w:jc w:val="both"/>
        <w:rPr>
          <w:i/>
          <w:sz w:val="28"/>
        </w:rPr>
      </w:pPr>
      <w:r>
        <w:rPr>
          <w:i/>
          <w:sz w:val="28"/>
        </w:rPr>
        <w:t>1. 1980 йил 98 майдаги  темир йўл бўйлаб юкни хъалєаро транспортировка  єилишга оид Конвенциядаги єоидалар (</w:t>
      </w:r>
      <w:r>
        <w:rPr>
          <w:i/>
          <w:sz w:val="28"/>
          <w:lang w:val="en-GB"/>
        </w:rPr>
        <w:t>COTIF</w:t>
      </w:r>
      <w:r>
        <w:rPr>
          <w:i/>
          <w:sz w:val="28"/>
        </w:rPr>
        <w:t>)8 Темир йўл транспорти билан юкни халєаро ташиш бўйича контрактга оид Ягона єоидалар (</w:t>
      </w:r>
      <w:r>
        <w:rPr>
          <w:i/>
          <w:sz w:val="28"/>
          <w:lang w:val="en-GB"/>
        </w:rPr>
        <w:t>CIM</w:t>
      </w:r>
      <w:r>
        <w:rPr>
          <w:i/>
          <w:sz w:val="28"/>
        </w:rPr>
        <w:t xml:space="preserve">) (бундан кейин </w:t>
      </w:r>
      <w:r>
        <w:rPr>
          <w:i/>
          <w:sz w:val="28"/>
          <w:lang w:val="en-GB"/>
        </w:rPr>
        <w:t>CIM</w:t>
      </w:r>
      <w:r>
        <w:rPr>
          <w:i/>
          <w:sz w:val="28"/>
        </w:rPr>
        <w:t xml:space="preserve"> деб юритилади);</w:t>
      </w:r>
    </w:p>
    <w:p w:rsidR="00AA4869" w:rsidRDefault="00AA4869" w:rsidP="00AA4869">
      <w:pPr>
        <w:spacing w:line="360" w:lineRule="auto"/>
        <w:ind w:firstLine="720"/>
        <w:jc w:val="both"/>
        <w:rPr>
          <w:i/>
          <w:sz w:val="28"/>
        </w:rPr>
      </w:pPr>
      <w:r>
        <w:rPr>
          <w:i/>
          <w:sz w:val="28"/>
        </w:rPr>
        <w:t>2. Трнаспорт накладнойларига тааллуєли  єонунчиликнинг баъзи єоидаларини  бирхиллаштириш бўйича Халєаро Конвенция (1924, Брюссел) Брюсселда тузилган Баённома асосида киритилган тузатишлари билан (бундан кейин Гаага-Висбу єоидалари деб юритилади).</w:t>
      </w:r>
    </w:p>
    <w:p w:rsidR="00AA4869" w:rsidRDefault="00AA4869" w:rsidP="00AA4869">
      <w:pPr>
        <w:spacing w:line="360" w:lineRule="auto"/>
        <w:ind w:firstLine="720"/>
        <w:jc w:val="both"/>
        <w:rPr>
          <w:i/>
          <w:sz w:val="28"/>
        </w:rPr>
      </w:pPr>
      <w:r>
        <w:rPr>
          <w:i/>
          <w:sz w:val="28"/>
        </w:rPr>
        <w:t>3. Юкни денгиз транспорти билан транспортировка єилиш бўйича БМТ Конвенцияси, 1978, Гамбург (бундан кейин Гамбург  єоидалари деб юритилади).</w:t>
      </w:r>
    </w:p>
    <w:p w:rsidR="00AA4869" w:rsidRDefault="00AA4869" w:rsidP="00AA4869">
      <w:pPr>
        <w:spacing w:line="360" w:lineRule="auto"/>
        <w:ind w:firstLine="720"/>
        <w:jc w:val="both"/>
        <w:rPr>
          <w:i/>
          <w:sz w:val="28"/>
        </w:rPr>
      </w:pPr>
      <w:r>
        <w:rPr>
          <w:i/>
          <w:sz w:val="28"/>
        </w:rPr>
        <w:t>4. Юкни автотранспорт билан халєаро ташишга оид баъзи єоидаларни бирхиллаштириш бўйича Конвенция, Варшава, 1929 (бундан кейин  Варшава Конвенцияси деб юритилади).</w:t>
      </w:r>
    </w:p>
    <w:p w:rsidR="00AA4869" w:rsidRDefault="00AA4869" w:rsidP="00AA4869">
      <w:pPr>
        <w:spacing w:line="360" w:lineRule="auto"/>
        <w:ind w:firstLine="720"/>
        <w:jc w:val="both"/>
        <w:rPr>
          <w:sz w:val="28"/>
        </w:rPr>
      </w:pPr>
      <w:r>
        <w:rPr>
          <w:sz w:val="28"/>
        </w:rPr>
        <w:t xml:space="preserve">Юкларни ички сув транспорти билан халєаро ташиш ва халєаро мультимодаль ташиш хусусида тўхталадиган бўлсак, іозирги ваєтда іеч єандай халєаро конвенциялар амалда эмас. 1988 йили Женевада юкни </w:t>
      </w:r>
      <w:r>
        <w:rPr>
          <w:sz w:val="28"/>
        </w:rPr>
        <w:lastRenderedPageBreak/>
        <w:t xml:space="preserve">халєаро мультимодаль  ташиш бўйича БМТ Конвенцияси тавсия этилганди. Бу Конвенцияни  фаєатгина 9 давлат ратификация єилган ва іеч єачон кучга кирмайди. Халєаро мультимодаль  ташишларга  тўхталганда эса, бу соіада мультимодаль ташишлар бўйича іужжатлар учун </w:t>
      </w:r>
      <w:r>
        <w:rPr>
          <w:sz w:val="28"/>
          <w:lang w:val="en-GB"/>
        </w:rPr>
        <w:t>UNCTAD</w:t>
      </w:r>
      <w:r>
        <w:rPr>
          <w:sz w:val="28"/>
        </w:rPr>
        <w:t>/</w:t>
      </w:r>
      <w:r>
        <w:rPr>
          <w:sz w:val="28"/>
          <w:lang w:val="en-GB"/>
        </w:rPr>
        <w:t>IIC</w:t>
      </w:r>
      <w:r>
        <w:rPr>
          <w:sz w:val="28"/>
        </w:rPr>
        <w:t xml:space="preserve"> єоидалари, </w:t>
      </w:r>
      <w:r>
        <w:rPr>
          <w:sz w:val="28"/>
          <w:lang w:val="en-GB"/>
        </w:rPr>
        <w:t>FIATA</w:t>
      </w:r>
      <w:r>
        <w:rPr>
          <w:sz w:val="28"/>
        </w:rPr>
        <w:t xml:space="preserve"> Комбинацияланган транспорт іужжати ва янги чиєарилган </w:t>
      </w:r>
      <w:r>
        <w:rPr>
          <w:sz w:val="28"/>
          <w:lang w:val="en-GB"/>
        </w:rPr>
        <w:t>BIMCO</w:t>
      </w:r>
      <w:r>
        <w:rPr>
          <w:sz w:val="28"/>
        </w:rPr>
        <w:t>/</w:t>
      </w:r>
      <w:r>
        <w:rPr>
          <w:sz w:val="28"/>
          <w:lang w:val="en-GB"/>
        </w:rPr>
        <w:t>INCA</w:t>
      </w:r>
      <w:r>
        <w:rPr>
          <w:sz w:val="28"/>
        </w:rPr>
        <w:t xml:space="preserve"> </w:t>
      </w:r>
      <w:r>
        <w:rPr>
          <w:sz w:val="28"/>
          <w:lang w:val="en-GB"/>
        </w:rPr>
        <w:t>COMBIDOS</w:t>
      </w:r>
      <w:r>
        <w:rPr>
          <w:sz w:val="28"/>
        </w:rPr>
        <w:t xml:space="preserve"> сингари халєаро андозавий контрактлардан фойдаланилади.</w:t>
      </w:r>
    </w:p>
    <w:p w:rsidR="00AA4869" w:rsidRDefault="00AA4869" w:rsidP="00AA4869">
      <w:pPr>
        <w:spacing w:line="360" w:lineRule="auto"/>
        <w:ind w:firstLine="720"/>
        <w:jc w:val="both"/>
        <w:rPr>
          <w:sz w:val="28"/>
        </w:rPr>
      </w:pPr>
      <w:r>
        <w:rPr>
          <w:sz w:val="28"/>
        </w:rPr>
        <w:t>Єуйидаги халєаро Конвенцияларни кўриб чиєамиз:</w:t>
      </w:r>
    </w:p>
    <w:p w:rsidR="00AA4869" w:rsidRDefault="00AA4869" w:rsidP="00AA4869">
      <w:pPr>
        <w:spacing w:line="360" w:lineRule="auto"/>
        <w:ind w:firstLine="720"/>
        <w:jc w:val="both"/>
        <w:rPr>
          <w:sz w:val="28"/>
        </w:rPr>
      </w:pPr>
      <w:r>
        <w:rPr>
          <w:sz w:val="28"/>
        </w:rPr>
        <w:t xml:space="preserve">- </w:t>
      </w:r>
      <w:r>
        <w:rPr>
          <w:sz w:val="28"/>
          <w:lang w:val="en-GB"/>
        </w:rPr>
        <w:t>Cotif</w:t>
      </w:r>
      <w:r>
        <w:rPr>
          <w:sz w:val="28"/>
        </w:rPr>
        <w:t xml:space="preserve"> - </w:t>
      </w:r>
      <w:r>
        <w:rPr>
          <w:sz w:val="28"/>
          <w:lang w:val="en-GB"/>
        </w:rPr>
        <w:t>Cim</w:t>
      </w:r>
      <w:r>
        <w:rPr>
          <w:sz w:val="28"/>
        </w:rPr>
        <w:t xml:space="preserve"> Конвенцияси. Биринчи </w:t>
      </w:r>
      <w:r>
        <w:rPr>
          <w:sz w:val="28"/>
          <w:lang w:val="en-GB"/>
        </w:rPr>
        <w:t>CIM</w:t>
      </w:r>
      <w:r>
        <w:rPr>
          <w:sz w:val="28"/>
        </w:rPr>
        <w:t xml:space="preserve"> Конвенцияси 1890 йилга мансуб бўлиб, у халєаро юк ташиш соіасидаги Халєаро Конвенциялар орасида энг эскиси саналади. Бир неча маротаба тузатишлар (єўшимчалар) киритилган. 1980 йилда юкларни транспортировка єилиш бўйича </w:t>
      </w:r>
      <w:r>
        <w:rPr>
          <w:sz w:val="28"/>
          <w:lang w:val="en-GB"/>
        </w:rPr>
        <w:t>CIM</w:t>
      </w:r>
      <w:r>
        <w:rPr>
          <w:sz w:val="28"/>
        </w:rPr>
        <w:t xml:space="preserve"> Конвенцияси ва йўловчиларни  ташиш бўйича  </w:t>
      </w:r>
      <w:r>
        <w:rPr>
          <w:sz w:val="28"/>
          <w:lang w:val="en-GB"/>
        </w:rPr>
        <w:t>COTIF</w:t>
      </w:r>
      <w:r>
        <w:rPr>
          <w:sz w:val="28"/>
        </w:rPr>
        <w:t xml:space="preserve"> Конвенцияси битта юк Концепциясига ва иккита иловага эга </w:t>
      </w:r>
      <w:r>
        <w:rPr>
          <w:sz w:val="28"/>
          <w:lang w:val="en-GB"/>
        </w:rPr>
        <w:t>COTIF</w:t>
      </w:r>
      <w:r>
        <w:rPr>
          <w:sz w:val="28"/>
        </w:rPr>
        <w:t xml:space="preserve"> Конвенциясига бирлаштирилган эди: </w:t>
      </w:r>
      <w:r>
        <w:rPr>
          <w:sz w:val="28"/>
          <w:lang w:val="en-GB"/>
        </w:rPr>
        <w:t>CIM</w:t>
      </w:r>
      <w:r>
        <w:rPr>
          <w:sz w:val="28"/>
        </w:rPr>
        <w:t xml:space="preserve"> - юклар трансапортировкаси учун (</w:t>
      </w:r>
      <w:r>
        <w:rPr>
          <w:sz w:val="28"/>
          <w:lang w:val="en-GB"/>
        </w:rPr>
        <w:t>B</w:t>
      </w:r>
      <w:r>
        <w:rPr>
          <w:sz w:val="28"/>
        </w:rPr>
        <w:t xml:space="preserve"> илова) ва </w:t>
      </w:r>
      <w:r>
        <w:rPr>
          <w:sz w:val="28"/>
          <w:lang w:val="en-GB"/>
        </w:rPr>
        <w:t>CIV</w:t>
      </w:r>
      <w:r>
        <w:rPr>
          <w:sz w:val="28"/>
        </w:rPr>
        <w:t xml:space="preserve"> - йўловчиларни ташиш учун (</w:t>
      </w:r>
      <w:r>
        <w:rPr>
          <w:sz w:val="28"/>
          <w:lang w:val="en-GB"/>
        </w:rPr>
        <w:t>A</w:t>
      </w:r>
      <w:r>
        <w:rPr>
          <w:sz w:val="28"/>
        </w:rPr>
        <w:t xml:space="preserve"> илова). </w:t>
      </w:r>
      <w:r>
        <w:rPr>
          <w:sz w:val="28"/>
          <w:lang w:val="en-GB"/>
        </w:rPr>
        <w:t>COTIF</w:t>
      </w:r>
      <w:r>
        <w:rPr>
          <w:sz w:val="28"/>
        </w:rPr>
        <w:t xml:space="preserve"> Конвенцияси Европадаги барча давлатлар, шунингдек,  Шимолий Африка ва Осиёнинг баъзи мамлакатлари томонидан єабул єилинган. </w:t>
      </w:r>
      <w:r>
        <w:rPr>
          <w:sz w:val="28"/>
          <w:lang w:val="en-GB"/>
        </w:rPr>
        <w:t>CIM</w:t>
      </w:r>
      <w:r>
        <w:rPr>
          <w:sz w:val="28"/>
        </w:rPr>
        <w:t xml:space="preserve"> Конвенцияси юкларни іеч бўлмаганда икки давлат іудуди бўйлаб ва </w:t>
      </w:r>
      <w:r>
        <w:rPr>
          <w:sz w:val="28"/>
          <w:lang w:val="en-GB"/>
        </w:rPr>
        <w:t>OTIF</w:t>
      </w:r>
      <w:r>
        <w:rPr>
          <w:sz w:val="28"/>
        </w:rPr>
        <w:t xml:space="preserve"> (Темир йўл транспорти билан юкларни халєаро ташиш бўйича халєаро ташкилот, єароргоіи Швейцариянинг Берн шаірида жойлашган) томонидан тузилган рўйхатга киритилган темир йўл йўналишлари орєали ташишга ёзилган тўјридан-тўјри накладной шартлари билан темир йўл транспорти билан ташишда єўлланади.</w:t>
      </w:r>
    </w:p>
    <w:p w:rsidR="00AA4869" w:rsidRDefault="00AA4869" w:rsidP="00AA4869">
      <w:pPr>
        <w:spacing w:line="360" w:lineRule="auto"/>
        <w:ind w:firstLine="720"/>
        <w:jc w:val="both"/>
        <w:rPr>
          <w:sz w:val="28"/>
        </w:rPr>
      </w:pPr>
      <w:r>
        <w:rPr>
          <w:sz w:val="28"/>
        </w:rPr>
        <w:t xml:space="preserve">- Гаага єоидалари ва Гаага-Висбу єоидалари. 1924 йил Брюсселда ўтказилган Дипломатия  Конференциясида Гаага єоидалари єабул єилинган, кейин эса транспорт накладнойлари (Коносамент) бўйича Брюссел конвенциясига киритилган эди. Гаага єоидалари денгиз давлатлари </w:t>
      </w:r>
      <w:r>
        <w:rPr>
          <w:sz w:val="28"/>
        </w:rPr>
        <w:lastRenderedPageBreak/>
        <w:t>томонидан  умумжаіон эътирофига сазовор бўлди, гарчи улардан баъзилари транспорт накладнойлари (Коносамент) бўйича Брюссел конвенциясининг іаєиєий аъзолари бўлишсада, конвенция єоидалари (шартлари)ни ўз миллий єонунларига киритдилар. 1968 йилда Коносаментлар бўйича Брюссел конвенциясига (Висбу єоидалари деб іам аталади). Баённома асосида Гаага єоидаларига тузатишлар киритилади. Тузатилган Гаага єоидалари Гаага-Висбу єоидалари деб атала бошлади. Гаага єоидалари  иштирокчилари - давлатларнинг чекланган миєдоригина Висбу єоидаларини єабул єилди.</w:t>
      </w:r>
    </w:p>
    <w:p w:rsidR="00AA4869" w:rsidRDefault="00AA4869" w:rsidP="00AA4869">
      <w:pPr>
        <w:spacing w:line="360" w:lineRule="auto"/>
        <w:ind w:firstLine="720"/>
        <w:jc w:val="both"/>
        <w:rPr>
          <w:sz w:val="28"/>
        </w:rPr>
      </w:pPr>
      <w:r>
        <w:rPr>
          <w:sz w:val="28"/>
        </w:rPr>
        <w:t>Гаага-Висбу єоидалари   коносаментда (транспорт накладнойида) ёки шунга ўхшаш номланувчи іужжатда кўрсатилган денгиз йўллари билан юкларни ташиш контрактларига нисбатан єўлланади, єоидалар, шунингдек, коносамент ёки унга ўхшаш іужжатнинг берилиши юк ташувчи ва іужжат эгаси ўртасидаги муносабатларни тартибга солиш іолларида єўлланади. Бошєача айтганда, єоидалар коносамент учун томоннинг фрахтловчиси тарафидан берилганида єўлланади. Єоидалар фрахт контракти ёки бошєа ташиш  контрактларига, агар бундай ташишга коносамент бўрилмаган бўлса, єўлланилмайди.</w:t>
      </w:r>
    </w:p>
    <w:p w:rsidR="00AA4869" w:rsidRDefault="00AA4869" w:rsidP="00AA4869">
      <w:pPr>
        <w:spacing w:line="360" w:lineRule="auto"/>
        <w:ind w:firstLine="720"/>
        <w:jc w:val="both"/>
        <w:rPr>
          <w:sz w:val="28"/>
        </w:rPr>
      </w:pPr>
      <w:r>
        <w:rPr>
          <w:sz w:val="28"/>
        </w:rPr>
        <w:t>Іудудий іамроі масаласига тўхталадиган бўлсак, Гаага-Висбу єоидалари 10-моддасининг єўлланиши бу єоидаларнинг турли икки давлат портлари ўртасида транспортировка єилишда єуйидаги іолларда єўлланишини таъминлайди:</w:t>
      </w:r>
    </w:p>
    <w:p w:rsidR="00AA4869" w:rsidRDefault="00AA4869" w:rsidP="00AA4869">
      <w:pPr>
        <w:spacing w:line="360" w:lineRule="auto"/>
        <w:ind w:firstLine="720"/>
        <w:jc w:val="both"/>
        <w:rPr>
          <w:sz w:val="28"/>
        </w:rPr>
      </w:pPr>
      <w:r>
        <w:rPr>
          <w:sz w:val="28"/>
        </w:rPr>
        <w:t>а) Коносамент контракт тузган мамлакатга берилган;</w:t>
      </w:r>
    </w:p>
    <w:p w:rsidR="00AA4869" w:rsidRDefault="00AA4869" w:rsidP="00AA4869">
      <w:pPr>
        <w:spacing w:line="360" w:lineRule="auto"/>
        <w:ind w:firstLine="720"/>
        <w:jc w:val="both"/>
        <w:rPr>
          <w:sz w:val="28"/>
        </w:rPr>
      </w:pPr>
      <w:r>
        <w:rPr>
          <w:sz w:val="28"/>
          <w:lang w:val="en-GB"/>
        </w:rPr>
        <w:t>b</w:t>
      </w:r>
      <w:r>
        <w:rPr>
          <w:sz w:val="28"/>
        </w:rPr>
        <w:t>) Транспортировка  контрактни имзолаган мамлакат портидан амалга оширилади;</w:t>
      </w:r>
    </w:p>
    <w:p w:rsidR="00AA4869" w:rsidRDefault="00AA4869" w:rsidP="00AA4869">
      <w:pPr>
        <w:spacing w:line="360" w:lineRule="auto"/>
        <w:ind w:firstLine="720"/>
        <w:jc w:val="both"/>
        <w:rPr>
          <w:sz w:val="28"/>
        </w:rPr>
      </w:pPr>
      <w:r>
        <w:rPr>
          <w:sz w:val="28"/>
          <w:lang w:val="en-GB"/>
        </w:rPr>
        <w:t>c</w:t>
      </w:r>
      <w:r>
        <w:rPr>
          <w:sz w:val="28"/>
        </w:rPr>
        <w:t xml:space="preserve">) Коносамент юк ташиш контракти єоидалар ёки єоидалар асосида иш кўрадиган исталган юк ташувчи томонидан бошєарилиши фактини  кафолатлаган іолда сујурта єилувчининг битта кема бўйича жавобгарлиги </w:t>
      </w:r>
      <w:r>
        <w:rPr>
          <w:sz w:val="28"/>
        </w:rPr>
        <w:lastRenderedPageBreak/>
        <w:t>доираси тўјрисида єўшимча шартларга іам эгадир. Контрактни имзолаган  давлат єоидалардан бошєа іолларда, масалан, ўз іудудида жойлашган портларга  юкни транспортировка  єилган іолларда іам фойдаланиши мумкин.</w:t>
      </w:r>
    </w:p>
    <w:p w:rsidR="00AA4869" w:rsidRDefault="00AA4869" w:rsidP="00AA4869">
      <w:pPr>
        <w:spacing w:line="360" w:lineRule="auto"/>
        <w:ind w:firstLine="720"/>
        <w:jc w:val="both"/>
        <w:rPr>
          <w:sz w:val="28"/>
        </w:rPr>
      </w:pPr>
      <w:r>
        <w:rPr>
          <w:sz w:val="28"/>
        </w:rPr>
        <w:t xml:space="preserve">Гамбург єоидалари Бирлашган Миллатлар Ташкилотининг денгизда халєаро юк ташиш бўйича биринчи Конвенцияси эди. Єоидалар </w:t>
      </w:r>
      <w:r>
        <w:rPr>
          <w:sz w:val="28"/>
          <w:lang w:val="en-GB"/>
        </w:rPr>
        <w:t>UNCITRAL</w:t>
      </w:r>
      <w:r>
        <w:rPr>
          <w:sz w:val="28"/>
        </w:rPr>
        <w:t xml:space="preserve"> (БМТнинг Халєаро Савдо тўјрисида єонун бўйича єўмитаси) томонидан тайёрланган ва 1978 йил Гамбургда, Дипломатия Конференциясида єабул єилинган эди. Улар юзасидан жўшєин тортишув бўлган ва унга, жумладан, анъанавий денгиз давлатлари іам єарши чиєєан эдилар. Гамбург єоидалари фаєат 1992 йилнинг ноябридан, 20 давлат томонидан эътироф этилганидан кейин кучга кирди (уларнинг аксарияти транспортировкалардан арзимас даражада манфаатдор бўлган риовжланаётган мамлакатларидир).</w:t>
      </w:r>
    </w:p>
    <w:p w:rsidR="00AA4869" w:rsidRDefault="00AA4869" w:rsidP="00AA4869">
      <w:pPr>
        <w:spacing w:line="360" w:lineRule="auto"/>
        <w:ind w:firstLine="720"/>
        <w:jc w:val="both"/>
        <w:rPr>
          <w:sz w:val="28"/>
        </w:rPr>
      </w:pPr>
      <w:r>
        <w:rPr>
          <w:sz w:val="28"/>
        </w:rPr>
        <w:t>Гамбург єоидалари Гаага-Висбу єоидаларига єараганда анча кенг єўлланиш доирасига эга:</w:t>
      </w:r>
    </w:p>
    <w:p w:rsidR="00AA4869" w:rsidRDefault="00AA4869" w:rsidP="00AA4869">
      <w:pPr>
        <w:spacing w:line="360" w:lineRule="auto"/>
        <w:ind w:firstLine="720"/>
        <w:jc w:val="both"/>
        <w:rPr>
          <w:sz w:val="28"/>
        </w:rPr>
      </w:pPr>
      <w:r>
        <w:rPr>
          <w:sz w:val="28"/>
        </w:rPr>
        <w:t>- Гамбург єоидалари нафаєат  коносамент шарти билан  денгиз йўли орєали юкларни халєаро транспортировка єилишга, єолаверса фрахтлаш контракти шартлари билан юк ташишни истисно єилганда, бундай халєаро транспортировка контрактининг исталган соіасига іам татбиє этилади (масалан, денгиз транспорти накладнойи шарти билан). Шунга єарамай, фрахт контракти шартида  коносамент берилганда Гамбург єоидаларидан фойдаланилади;</w:t>
      </w:r>
    </w:p>
    <w:p w:rsidR="00AA4869" w:rsidRDefault="00AA4869" w:rsidP="00AA4869">
      <w:pPr>
        <w:spacing w:line="360" w:lineRule="auto"/>
        <w:ind w:firstLine="720"/>
        <w:jc w:val="both"/>
        <w:rPr>
          <w:sz w:val="28"/>
        </w:rPr>
      </w:pPr>
      <w:r>
        <w:rPr>
          <w:sz w:val="28"/>
        </w:rPr>
        <w:t xml:space="preserve">-Гамбург єоидаларининг транспорт єамрови Гаага-Висбу  єоидалариникига єараганда анча каттадир. Уларга єуйидаги єўшимча іаволалар іам киритилган: юклаш порти ёки тушириш порти, контрактда назарда тутилганидек, контрактни имзолаган давлатда жойлашган бўлади </w:t>
      </w:r>
      <w:r>
        <w:rPr>
          <w:sz w:val="28"/>
        </w:rPr>
        <w:lastRenderedPageBreak/>
        <w:t>ёхуд агар у чиндан іам тушириш порти бўлиши шарти билан єандайдир  танланган портда жойлашган бўлади.</w:t>
      </w:r>
    </w:p>
    <w:p w:rsidR="00AA4869" w:rsidRDefault="00AA4869" w:rsidP="00AA4869">
      <w:pPr>
        <w:spacing w:line="360" w:lineRule="auto"/>
        <w:ind w:firstLine="720"/>
        <w:jc w:val="both"/>
        <w:rPr>
          <w:sz w:val="28"/>
        </w:rPr>
      </w:pPr>
      <w:r>
        <w:rPr>
          <w:sz w:val="28"/>
        </w:rPr>
        <w:t>-Варшава Конвенцияси 1929 йилда эълон єилинган. Іамма жойда эътироф этилган. 1955 йилда Гаага Баённомаси асосида Варшава конвенциясига тузатишлар киритилган, 1961 йилда эса  Гваладахра конвенцияси билан тўлдирилган эди, яна 4 та Баённома 1975 йилда єабул єилинган. Бу баённомалар Варшава ва Гаага єоидаларига єўшимча тузатишларни киритган, аммо бу Баённомалар іеч єачон кучга кирмаган. Конвенция халєаро йўловчилар, багаж ва юкларни іаво йўллари билан ташишнинг барча турларига нисбатан єўлланади. Халєаро ташиш контрактини имзолаган икки мамлакат ўртасида контрактга мувофиє амалга ошириладиган юк ташиш сифатида таърифланган эди. Конвенция, шунингдек, контрактни  имзолаган давлатнинг іудуди ичидаги ташишларга татбиє этилади ва іатто агар бу давлат Конвенцияга аъзо бўлмаган таєдирда іам бошєа бир давлатнинг іудуди доирасида тўхташ учун  шартлашилган жой мавжуд бўлади.</w:t>
      </w:r>
    </w:p>
    <w:p w:rsidR="00AA4869" w:rsidRDefault="00AA4869" w:rsidP="00AA4869">
      <w:pPr>
        <w:spacing w:line="360" w:lineRule="auto"/>
        <w:ind w:firstLine="720"/>
        <w:jc w:val="both"/>
        <w:rPr>
          <w:sz w:val="28"/>
        </w:rPr>
      </w:pPr>
      <w:r>
        <w:rPr>
          <w:sz w:val="28"/>
        </w:rPr>
        <w:t xml:space="preserve">- </w:t>
      </w:r>
      <w:r>
        <w:rPr>
          <w:sz w:val="28"/>
          <w:lang w:val="en-GB"/>
        </w:rPr>
        <w:t>CMR</w:t>
      </w:r>
      <w:r>
        <w:rPr>
          <w:sz w:val="28"/>
        </w:rPr>
        <w:t xml:space="preserve"> Конвенцияси 1956 йилда тасдиєланган. Ушбу Конвенция юкларни єабул єилиш жойи ва уларни етказиб бериш жойи контрактда белгиланганидек, иккита турли мамлакатда бўлганида улардан гарчи биттаси </w:t>
      </w:r>
      <w:r>
        <w:rPr>
          <w:sz w:val="28"/>
          <w:lang w:val="en-GB"/>
        </w:rPr>
        <w:t>CMR</w:t>
      </w:r>
      <w:r>
        <w:rPr>
          <w:sz w:val="28"/>
        </w:rPr>
        <w:t xml:space="preserve"> аъзоси бўлган таєдирда іам томонларнинг єаерда эканлиги ва ыуєаролигидан єатъий назар музд эвазига автомобил транспортида юк ташиш контрактларига нисбатан єўлланадиган минтаєавий Европа  Конвенцияси саналади. Агар бу каби ташиш иштирок этувчи томонлар ўртасида келишилган бўлса, автомобил транспорти билан халєаро юк ташишларга нисбатан єўлланади. </w:t>
      </w:r>
      <w:r>
        <w:rPr>
          <w:sz w:val="28"/>
          <w:lang w:val="en-GB"/>
        </w:rPr>
        <w:t>CMR</w:t>
      </w:r>
      <w:r>
        <w:rPr>
          <w:sz w:val="28"/>
        </w:rPr>
        <w:t xml:space="preserve"> Конвенцияси почта Конвенциялари бўйича ташувларга, дафн жўнатмаларига мебелларни ташишга нисбатан </w:t>
      </w:r>
      <w:r>
        <w:rPr>
          <w:sz w:val="28"/>
        </w:rPr>
        <w:lastRenderedPageBreak/>
        <w:t xml:space="preserve">єўлланилмайди. Европа мамлакатларининг аксарияти </w:t>
      </w:r>
      <w:r>
        <w:rPr>
          <w:sz w:val="28"/>
          <w:lang w:val="en-GB"/>
        </w:rPr>
        <w:t>CMR</w:t>
      </w:r>
      <w:r>
        <w:rPr>
          <w:sz w:val="28"/>
        </w:rPr>
        <w:t xml:space="preserve"> Конвенциясини єабул єилган.</w:t>
      </w:r>
    </w:p>
    <w:p w:rsidR="00AA4869" w:rsidRDefault="00AA4869" w:rsidP="00AA4869">
      <w:pPr>
        <w:spacing w:line="360" w:lineRule="auto"/>
        <w:ind w:firstLine="720"/>
        <w:jc w:val="both"/>
        <w:rPr>
          <w:sz w:val="28"/>
        </w:rPr>
      </w:pPr>
      <w:r>
        <w:rPr>
          <w:sz w:val="28"/>
        </w:rPr>
        <w:t xml:space="preserve">- </w:t>
      </w:r>
      <w:r>
        <w:rPr>
          <w:sz w:val="28"/>
          <w:lang w:val="en-GB"/>
        </w:rPr>
        <w:t>TIR</w:t>
      </w:r>
      <w:r>
        <w:rPr>
          <w:sz w:val="28"/>
        </w:rPr>
        <w:t xml:space="preserve"> Конвенцияси - божхона іаєида конвенция - Европа Иєтисодий комиссияси томонидан БМТ  воситачилигида Женевада божхона талабларини  оддийлаштириш йўли билан юк ташишлар іажмларини кўпайтириш маєсадида єабул єилинган эди. Ушбу Конвенция  шартларига кўра, транспорт воситалари ва контейнерлар  божхона манзилида  текширилганидан кейин жўнатиш жойида  пломбаланади, юк машиналарида очиє усулда ташиладиган катта ва ојир юклар миєдори белгиланади, шундан сўнг улар  белгиланган нуєтадаги божхонагача бошєа исталган транзит божхоналарда  тўхтамасдан йўл босадилар. «</w:t>
      </w:r>
      <w:r>
        <w:rPr>
          <w:sz w:val="28"/>
          <w:lang w:val="en-GB"/>
        </w:rPr>
        <w:t>TIR</w:t>
      </w:r>
      <w:r>
        <w:rPr>
          <w:sz w:val="28"/>
        </w:rPr>
        <w:t>» («</w:t>
      </w:r>
      <w:r>
        <w:rPr>
          <w:sz w:val="28"/>
          <w:lang w:val="en-GB"/>
        </w:rPr>
        <w:t>TIR</w:t>
      </w:r>
      <w:r>
        <w:rPr>
          <w:sz w:val="28"/>
        </w:rPr>
        <w:t>-карнет») бир ваєтнинг ўзида уни чиєарган ташкилотлар томонидан кафолатланган чек дафтарчаси бўлиб хизмат єилиши юк ташувчини  бож тўлашдан ёки гаровга єўйишдан озод єилади. Бу конвенция нафаєат автомоби йўллар воситаларига, єолаверса транспортнинг бошєа турларига іам дахлдордир. Масалан, контейнер Канадада юкланиши ва пломбаланиши, сўнгра денгиз бўйлаб  Эронга келтирилиши, шундан кейин темир йўл ёки автомобил йўл орєали Ўзбекистонга келтирилиши мумкин. Буларнинг барчаси фаєатгина битта «</w:t>
      </w:r>
      <w:r>
        <w:rPr>
          <w:sz w:val="28"/>
          <w:lang w:val="en-GB"/>
        </w:rPr>
        <w:t>TIR</w:t>
      </w:r>
      <w:r>
        <w:rPr>
          <w:sz w:val="28"/>
        </w:rPr>
        <w:t xml:space="preserve">-карнет» мавжуд бўлганда кечадиган жараёнлардир. Автомобилда халєаро юк ташиш амалда оширилаётганда транзит давлатларнинг божхона  органлари ўз мамлакатлари єонунчилигига мувофиє кўпинча юкларни ва транспорт  воситалари  кўздан кечирилишини таєозо этувчи талабларни іавола этишлари мумкин. Бу  анча катта харажатлар ва туриб єолишларга олиб келади. </w:t>
      </w:r>
      <w:r>
        <w:rPr>
          <w:sz w:val="28"/>
          <w:lang w:val="en-GB"/>
        </w:rPr>
        <w:t>TIR</w:t>
      </w:r>
      <w:r>
        <w:rPr>
          <w:sz w:val="28"/>
        </w:rPr>
        <w:t xml:space="preserve"> Конвенцияси бу каби  єийинчиликларни камайтириш маєсадида  ишлаб чиєилган. Айни маіалда у божхона органлари ихтиёрига  анъанавий божхона жараёнларининг босишга єодир халєаро назорат тизимини іавола этади, шунинг баробарида іар бир транзит  давлатни  </w:t>
      </w:r>
      <w:r>
        <w:rPr>
          <w:sz w:val="28"/>
        </w:rPr>
        <w:lastRenderedPageBreak/>
        <w:t xml:space="preserve">юкларнинг яширинча ташиб олиб  кирилишидан муіофаза єилади. Юкларнинг йўлда минимал   даражадаги чиєимлар билан максимал даражада хавф-хатарсиз  тўсиєларсиз  іаракатланишини тахъминлаш учун </w:t>
      </w:r>
      <w:r>
        <w:rPr>
          <w:sz w:val="28"/>
          <w:lang w:val="en-GB"/>
        </w:rPr>
        <w:t>TIR</w:t>
      </w:r>
      <w:r>
        <w:rPr>
          <w:sz w:val="28"/>
        </w:rPr>
        <w:t xml:space="preserve"> конвенцияси тўрт асосий талабни  ўзида гавдалантиради:</w:t>
      </w:r>
    </w:p>
    <w:p w:rsidR="00AA4869" w:rsidRDefault="00AA4869" w:rsidP="00AA4869">
      <w:pPr>
        <w:spacing w:line="360" w:lineRule="auto"/>
        <w:ind w:firstLine="720"/>
        <w:jc w:val="both"/>
        <w:rPr>
          <w:sz w:val="28"/>
        </w:rPr>
      </w:pPr>
      <w:r>
        <w:rPr>
          <w:sz w:val="28"/>
        </w:rPr>
        <w:t>1. Юкар хавфсиз транспорт воисталарида ёки контейнерларда ташилиши лозим.</w:t>
      </w:r>
    </w:p>
    <w:p w:rsidR="00AA4869" w:rsidRDefault="00AA4869" w:rsidP="00AA4869">
      <w:pPr>
        <w:spacing w:line="360" w:lineRule="auto"/>
        <w:ind w:firstLine="720"/>
        <w:jc w:val="both"/>
        <w:rPr>
          <w:sz w:val="28"/>
        </w:rPr>
      </w:pPr>
      <w:r>
        <w:rPr>
          <w:sz w:val="28"/>
        </w:rPr>
        <w:t xml:space="preserve">2. Тўланмаслик таваккали мавжуд бўлган божхона божлари ва солиєлар  кафолат билан  таъминланиши, яъни миллий кафолат бирлашмаси - Ўзбекистон халєаро автоюкташувчилар уюшмаси (ЎХАТУ) томонидан бутун божхона божлари ва солиєлар тўланиши керак. Кафолат муайян чегара, ўз лимитларига эга бўлганлиги сабабли кафолат миєдорида іар бир давлат учун  алоіида белгиланади. Халєаро автомобилда юк ташувчилар  иттифоєи (ХАТИ)  томонидан кафолатланган максимал сујурта суммаси іар бир </w:t>
      </w:r>
      <w:r>
        <w:rPr>
          <w:sz w:val="28"/>
          <w:lang w:val="en-GB"/>
        </w:rPr>
        <w:t>TIR</w:t>
      </w:r>
      <w:r>
        <w:rPr>
          <w:sz w:val="28"/>
        </w:rPr>
        <w:t xml:space="preserve"> дафтарчасига 50.000 АЄШ доларидан кўп бўлиши мумкин эмас. Шунингдек, 200.000 АЄШ долларигача юєори  кафолатга эга, алькоголли ичимликлар ва тамаки маісулотларини ташишга нисбатан  єўлланадиган дафтарчалар іам мавжуд. Єандайдир єоидабузарлик содир бўлган таєдирда  божхона органлари  кафолат бирлашмасига (АСМАП)  мурожаат єилишдан олдин имкони борича аниєланган єоидабузарлик учун жавобгарликни  тўјридан-тўјри  зиммасига олувчи  шахсдан тўловни талаб єилишлари лозим. Агар унинг тўловга лаёєатсизлиги  маълум бўлса, божхона органлари іудудида єоидабузарлик  содир бўлган давлатнинг божхона органларига  бу масалани айни давлат доирасида іал этиш маєсадида даъво єўзјатадилар. Пировардида  АСМАП ХАТИ воситачилигида халєаро сујурта фондидан харажатлар єопланишини талаб єилиши мумкин. </w:t>
      </w:r>
    </w:p>
    <w:p w:rsidR="00AA4869" w:rsidRDefault="00AA4869" w:rsidP="00AA4869">
      <w:pPr>
        <w:spacing w:line="360" w:lineRule="auto"/>
        <w:ind w:firstLine="720"/>
        <w:jc w:val="both"/>
        <w:rPr>
          <w:sz w:val="28"/>
        </w:rPr>
      </w:pPr>
      <w:r>
        <w:rPr>
          <w:sz w:val="28"/>
        </w:rPr>
        <w:t xml:space="preserve">3. Юклар жўнатиш давлатида  ишлатиладиган ва жўнатиш, транзит ва белгиланган давлатларда назорат іужжати сифатида тан олувчи барча </w:t>
      </w:r>
      <w:r>
        <w:rPr>
          <w:sz w:val="28"/>
        </w:rPr>
        <w:lastRenderedPageBreak/>
        <w:t>давлатлар-иштирокчилар томонидан эътироф этилган іужжатлар билан кузатиб борилиши лозим.</w:t>
      </w:r>
    </w:p>
    <w:p w:rsidR="00AA4869" w:rsidRDefault="00AA4869" w:rsidP="00AA4869">
      <w:pPr>
        <w:spacing w:line="360" w:lineRule="auto"/>
        <w:ind w:firstLine="720"/>
        <w:jc w:val="both"/>
        <w:rPr>
          <w:sz w:val="28"/>
        </w:rPr>
      </w:pPr>
      <w:r>
        <w:rPr>
          <w:sz w:val="28"/>
        </w:rPr>
        <w:t>«</w:t>
      </w:r>
      <w:r>
        <w:rPr>
          <w:sz w:val="28"/>
          <w:lang w:val="en-GB"/>
        </w:rPr>
        <w:t>TIR</w:t>
      </w:r>
      <w:r>
        <w:rPr>
          <w:sz w:val="28"/>
        </w:rPr>
        <w:t xml:space="preserve">-карнет» ўзида талонлар (валюталар) «1» ёки «2» раєамлари билан белгиланган  корешоклари бўлган ўзига хос «чек» дафтарчасини гавдалантиради. Битта талон мамлакатга іайдаб  кирилаётганда, бошєаси эса іамма жойда ёки божхона таъсиридан чиєарилаётган  берилади, іар бир талон юк ташувчи томонидан йўлга чиєишдан олдин тўлдирилиши лозим бўлган манифест (ташилаётган юк тўјрисидаги маълумотлар) ва йўл  тасифидан иборат ташкил топади. Талон иккинчи єисми дафтарчада єоладиган ва божхона маъмурияти томонидан  тўлдириладиган корешокни ўз ичига олади Талонлар тугаганидан кейин іайдовчига мансуб бўлган мамлакатда уни берган Ассоциацияга єайтарилиши шарт бўлган  корешокли дафтарча єолади. Карнетда  саіифалар миєдори жуфт бўлиши, яъни іар бир транзит мамлакатига ва іайдаб кириш ва іайдаб чиєиш  мамлакатларига иккитадан тўјри келиши, іар бир корешокка божхона муіри босилиши керак. ЕІ орєали транзит іамжамиятининг бутун іудуди бир мамлакатнинг іудуди сифатида кўриб чиєилади. </w:t>
      </w:r>
    </w:p>
    <w:p w:rsidR="00AA4869" w:rsidRDefault="00AA4869" w:rsidP="00AA4869">
      <w:pPr>
        <w:spacing w:line="360" w:lineRule="auto"/>
        <w:ind w:firstLine="720"/>
        <w:jc w:val="both"/>
        <w:rPr>
          <w:sz w:val="28"/>
        </w:rPr>
      </w:pPr>
      <w:r>
        <w:rPr>
          <w:sz w:val="28"/>
        </w:rPr>
        <w:t>«</w:t>
      </w:r>
      <w:r>
        <w:rPr>
          <w:sz w:val="28"/>
          <w:lang w:val="en-GB"/>
        </w:rPr>
        <w:t>TIR</w:t>
      </w:r>
      <w:r>
        <w:rPr>
          <w:sz w:val="28"/>
        </w:rPr>
        <w:t>-карнет» кўп саіифали іам бўлади. Масалан, 14 валетлиги (саіифалиги) ўнта мамлакат орєали іайдаб ўтиш (ёки тўєєиз чегарадан ўтиш) учун мўлжалланган.</w:t>
      </w:r>
    </w:p>
    <w:p w:rsidR="00AA4869" w:rsidRDefault="00AA4869" w:rsidP="00AA4869">
      <w:pPr>
        <w:spacing w:line="360" w:lineRule="auto"/>
        <w:ind w:firstLine="720"/>
        <w:jc w:val="both"/>
        <w:rPr>
          <w:sz w:val="28"/>
        </w:rPr>
      </w:pPr>
      <w:r>
        <w:rPr>
          <w:sz w:val="28"/>
        </w:rPr>
        <w:t>Битта карнет фаєат бир маротаба чет элга ёки мамлакатга єайтиш учун йўл босиш учун ишлатилади. Карнет, унинг іажмидан єатъи назар, 45 кун давомида іаєиєий саналади. Дафтарча-карнет амали  муддатини  фаєат єандайдир таіликали  шароитларда ва давлат уюшмаларида чўзиш мумкин. Божхона ходими  іайдаб кирилаётганда дафтарча-карнетга  муір єўяётганида мамлакат орєали іайдаб ўтиш ваєти лимитини белгилашга іаєлидир, масалан, Трукияда транзит юк ташиш лимити 5 кундан иборат.</w:t>
      </w:r>
    </w:p>
    <w:p w:rsidR="00AA4869" w:rsidRDefault="00AA4869" w:rsidP="00AA4869">
      <w:pPr>
        <w:spacing w:line="360" w:lineRule="auto"/>
        <w:ind w:firstLine="720"/>
        <w:jc w:val="both"/>
        <w:rPr>
          <w:sz w:val="28"/>
        </w:rPr>
      </w:pPr>
      <w:r>
        <w:rPr>
          <w:sz w:val="28"/>
        </w:rPr>
        <w:lastRenderedPageBreak/>
        <w:t>Ассоциация транспорт воситасида  пломбаланган бутун юк учун, у карнетда кўрсатилган ёки кўрсатилмаганидан єатъий назар, жавоб беради. Карнет жўнатиш мамлакати  тилида тузилиши лозим ва  ишлатилганидан кейин 15 кун мобайнида уни берган  инстанцияга єайтарилиши шарт.</w:t>
      </w:r>
    </w:p>
    <w:p w:rsidR="00AA4869" w:rsidRDefault="00AA4869" w:rsidP="00AA4869">
      <w:pPr>
        <w:spacing w:line="360" w:lineRule="auto"/>
        <w:ind w:firstLine="720"/>
        <w:jc w:val="both"/>
        <w:rPr>
          <w:sz w:val="28"/>
        </w:rPr>
      </w:pPr>
      <w:r>
        <w:rPr>
          <w:sz w:val="28"/>
        </w:rPr>
        <w:t>4. Жўнатиш мамлакати єўллайдиган божхона назорати тадбирлари транзит ва белгиланган давлатларда етарли деб эътироф этилиши лозим. Бу шартга риоя этилганда юклар транспорт всоситаларининг юк бўлинмаларида ёки контейнерларда  пломбаланганда, єоида тариєасида, бориш йўлида божхона кўригидан озод этилади ва юк ташувчилар учун энг асосий  афзалликдир.</w:t>
      </w:r>
    </w:p>
    <w:p w:rsidR="00AA4869" w:rsidRDefault="00AA4869" w:rsidP="00AA4869">
      <w:pPr>
        <w:spacing w:line="360" w:lineRule="auto"/>
        <w:ind w:firstLine="720"/>
        <w:jc w:val="both"/>
        <w:rPr>
          <w:sz w:val="28"/>
        </w:rPr>
      </w:pPr>
      <w:r>
        <w:rPr>
          <w:sz w:val="28"/>
        </w:rPr>
        <w:t xml:space="preserve">Жўнатиш божхонаси, єоида тариєасида, юкларнинг ташиб олиб чиєилиши билан бојлиє бўлган барча зарур божхона расмиятчилиги  бажариладиган божхона саналади. Жўнатиш мамлакати божхонаси юк ташувчи томонидан </w:t>
      </w:r>
      <w:r>
        <w:rPr>
          <w:sz w:val="28"/>
          <w:lang w:val="en-GB"/>
        </w:rPr>
        <w:t>TIR</w:t>
      </w:r>
      <w:r>
        <w:rPr>
          <w:sz w:val="28"/>
        </w:rPr>
        <w:t xml:space="preserve"> дафтарчасида билдирилган маълумотлар  асосида юкларни кўздан кечиради ва жўнатади, уларга божхона пломбасини босади ва бу іаєда дафтарчанинг жўнатиш волети ва  корешогига белги єўяди. Шундан кейин  бир  йиртиладиган варає йиртиб олинади ва   тегишли корешок тўлдирилади. </w:t>
      </w:r>
      <w:r>
        <w:rPr>
          <w:sz w:val="28"/>
          <w:lang w:val="en-GB"/>
        </w:rPr>
        <w:t>TIR</w:t>
      </w:r>
      <w:r>
        <w:rPr>
          <w:sz w:val="28"/>
        </w:rPr>
        <w:t xml:space="preserve"> дафтарчаси транспорт перациясини давом эттирадиган юк ташувчига єайтарилади. Чегара божхонаси божхона пломбаси саєланганлигини текширади, </w:t>
      </w:r>
      <w:r>
        <w:rPr>
          <w:sz w:val="28"/>
          <w:lang w:val="en-GB"/>
        </w:rPr>
        <w:t>TIR</w:t>
      </w:r>
      <w:r>
        <w:rPr>
          <w:sz w:val="28"/>
        </w:rPr>
        <w:t xml:space="preserve"> дафтарчасининг  иккинчи йиртиладиган варајини очади ва тегишли корешокни тўлдиради. Фаєат шундан кейингина юклар чегарадан ташєарига чиєарилиши мумкин, тўлдирилган иккала корешок эса жўнатиш мамлакати іудуди бўйлаб  юк ташиш батамом   якунланганини гувоілантиради.</w:t>
      </w:r>
    </w:p>
    <w:p w:rsidR="00AA4869" w:rsidRDefault="00AA4869" w:rsidP="00AA4869">
      <w:pPr>
        <w:spacing w:line="360" w:lineRule="auto"/>
        <w:ind w:firstLine="720"/>
        <w:jc w:val="both"/>
        <w:rPr>
          <w:sz w:val="28"/>
        </w:rPr>
      </w:pPr>
      <w:r>
        <w:rPr>
          <w:sz w:val="28"/>
        </w:rPr>
        <w:t xml:space="preserve">Юк ташиш якунланганидан кейин жўнатиш  мамлакати  божхона органлари  єуйидаги тартибларга мувофиє равишда унинг амалга оширилиши тўјри эканлигини текширадилар: чегара божхонаси ўзининг </w:t>
      </w:r>
      <w:r>
        <w:rPr>
          <w:sz w:val="28"/>
          <w:lang w:val="en-GB"/>
        </w:rPr>
        <w:t>TIR</w:t>
      </w:r>
      <w:r>
        <w:rPr>
          <w:sz w:val="28"/>
        </w:rPr>
        <w:t xml:space="preserve">-Карнет </w:t>
      </w:r>
      <w:r>
        <w:rPr>
          <w:sz w:val="28"/>
        </w:rPr>
        <w:lastRenderedPageBreak/>
        <w:t>дафтарчасидаги йиртиладиган варајини ўзининг йиртиладиган вараји билан солиштириб кўрувчи божхонага жўнатади. Бордию улар мос келса, унда дафтарча  тўјри тўлдирилган іисобланади.</w:t>
      </w:r>
    </w:p>
    <w:p w:rsidR="00AA4869" w:rsidRDefault="00AA4869" w:rsidP="00AA4869">
      <w:pPr>
        <w:spacing w:line="360" w:lineRule="auto"/>
        <w:ind w:firstLine="720"/>
        <w:jc w:val="both"/>
        <w:rPr>
          <w:sz w:val="28"/>
        </w:rPr>
      </w:pPr>
      <w:r>
        <w:rPr>
          <w:sz w:val="28"/>
        </w:rPr>
        <w:t xml:space="preserve">Агар чегара божхонаси томонидан жўнатилган вараєда єандайдир єоидабузарлик тўјрисида ахборот бўлса ёки агар у жўнатиш божхонаси томонидан олинмаган бўлса, унда жўнатиш божхонаси миллий кафолат бирлашмасига сўров беради, уни </w:t>
      </w:r>
      <w:r>
        <w:rPr>
          <w:sz w:val="28"/>
          <w:lang w:val="en-GB"/>
        </w:rPr>
        <w:t>TIR</w:t>
      </w:r>
      <w:r>
        <w:rPr>
          <w:sz w:val="28"/>
        </w:rPr>
        <w:t xml:space="preserve"> дафтарчаси єўшимча шартлар  билан  расмийлаштирилганлиги ёки бутунлай  рамийлаштирилмаганидан хабардор єилади. Бордию божхона органлари  єаноатлантирувчи тушунтириш олмасалар унда улар </w:t>
      </w:r>
      <w:r>
        <w:rPr>
          <w:sz w:val="28"/>
          <w:lang w:val="en-GB"/>
        </w:rPr>
        <w:t>TIR</w:t>
      </w:r>
      <w:r>
        <w:rPr>
          <w:sz w:val="28"/>
        </w:rPr>
        <w:t xml:space="preserve"> Конвенцияси ва миллий єонунчилик єоидаларига мувофиє равишда  тўланиши шарт бўлган божхона божлари ва солиєларнинг миєдорини белгилайдилар. Бунда божхона органлари талаб этиладиган жарима суммасини миллий кафолат бирлашмасидан оладилар. Іар бир кейинги транзит давлатида  худди жўнатиш   давлатидаги сингари жараёнлар бўлиб ўтади.</w:t>
      </w:r>
    </w:p>
    <w:p w:rsidR="00AA4869" w:rsidRDefault="00AA4869" w:rsidP="00AA4869">
      <w:pPr>
        <w:spacing w:line="360" w:lineRule="auto"/>
        <w:ind w:firstLine="720"/>
        <w:jc w:val="both"/>
        <w:rPr>
          <w:sz w:val="28"/>
        </w:rPr>
      </w:pPr>
      <w:r>
        <w:rPr>
          <w:sz w:val="28"/>
        </w:rPr>
        <w:t>Транзит давлати  іудудига юклар ташиб олиб ўтилувчи божхона пломбалари  саєланганлигини  текширади ва битта  йиртиладиган вараєни йиртиб олади. Транзит давлат іудудидан юклар ташиб олиб чиєиб кетилаётган божхона іам  худди шу тариєа иш юритади.  Белгиланган давлат іудудига юклар ташиб  олиб киритилаётган божхона, у айни маіалда белгиланган  божхона  бўлган таєдирда, іар иккала йиртиладиган вараєни йиртиб олади ва юкларнинг бошєа божхона  тартиботи саєланиши учун жавобгарликни ўз зиммасига олади.  Агар юкни олувчи давлат ичкарисида жойлашган бўлса, унда белгиланган божхона ички божхонага айланади.</w:t>
      </w:r>
    </w:p>
    <w:p w:rsidR="00AA4869" w:rsidRDefault="00AA4869" w:rsidP="00AA4869">
      <w:pPr>
        <w:spacing w:line="360" w:lineRule="auto"/>
        <w:ind w:firstLine="720"/>
        <w:jc w:val="both"/>
        <w:rPr>
          <w:sz w:val="28"/>
        </w:rPr>
      </w:pPr>
      <w:r>
        <w:rPr>
          <w:sz w:val="28"/>
        </w:rPr>
        <w:t xml:space="preserve">Бироє ушбу конвенция юклар алдов йўли билан  ташилаётгани ёки єалбаки іужжатлардан  фойдаланилаётгани тўјрисидаги тахминлар бўлган таєдирда юкларни кўздан кечиришни  ман этмайди. Бундай іолда тегишли </w:t>
      </w:r>
      <w:r>
        <w:rPr>
          <w:sz w:val="28"/>
        </w:rPr>
        <w:lastRenderedPageBreak/>
        <w:t>комиссия божхона органларини жалб этган іолда юкларни кўздан кечиришга тўла-тўкис іаєли бўлади.</w:t>
      </w:r>
    </w:p>
    <w:p w:rsidR="00AA4869" w:rsidRDefault="00AA4869" w:rsidP="00AA4869">
      <w:pPr>
        <w:spacing w:line="360" w:lineRule="auto"/>
        <w:ind w:firstLine="720"/>
        <w:jc w:val="both"/>
        <w:rPr>
          <w:sz w:val="28"/>
        </w:rPr>
      </w:pPr>
      <w:r>
        <w:rPr>
          <w:sz w:val="28"/>
        </w:rPr>
        <w:t>Шундай єилиб, «</w:t>
      </w:r>
      <w:r>
        <w:rPr>
          <w:sz w:val="28"/>
          <w:lang w:val="en-GB"/>
        </w:rPr>
        <w:t>TIR</w:t>
      </w:r>
      <w:r>
        <w:rPr>
          <w:sz w:val="28"/>
        </w:rPr>
        <w:t>-карнет»нинг ишлатилиши унинг эгасига єуйидаги  устунликларни беради:</w:t>
      </w:r>
    </w:p>
    <w:p w:rsidR="00AA4869" w:rsidRDefault="00AA4869" w:rsidP="00AA4869">
      <w:pPr>
        <w:spacing w:line="360" w:lineRule="auto"/>
        <w:ind w:firstLine="720"/>
        <w:jc w:val="both"/>
        <w:rPr>
          <w:sz w:val="28"/>
        </w:rPr>
      </w:pPr>
      <w:r>
        <w:rPr>
          <w:sz w:val="28"/>
        </w:rPr>
        <w:t>1. Транзит мамлакатларида юкнинг сермеінат ва єиммат турувчи кўздан  кечирилишидан халос бўлиш.</w:t>
      </w:r>
    </w:p>
    <w:p w:rsidR="00AA4869" w:rsidRDefault="00AA4869" w:rsidP="00AA4869">
      <w:pPr>
        <w:spacing w:line="360" w:lineRule="auto"/>
        <w:ind w:firstLine="720"/>
        <w:jc w:val="both"/>
        <w:rPr>
          <w:sz w:val="28"/>
        </w:rPr>
      </w:pPr>
      <w:r>
        <w:rPr>
          <w:sz w:val="28"/>
        </w:rPr>
        <w:t xml:space="preserve">2. Халєаро транзит операциялари Давлат божхона іужжатлари  (ДБІ)ни тўлдирмасдан туриб </w:t>
      </w:r>
      <w:r>
        <w:rPr>
          <w:sz w:val="28"/>
          <w:lang w:val="en-GB"/>
        </w:rPr>
        <w:t>TIR</w:t>
      </w:r>
      <w:r>
        <w:rPr>
          <w:sz w:val="28"/>
        </w:rPr>
        <w:t xml:space="preserve"> дафтарчаси - транзит іужжати бўйича амалга оширилади.</w:t>
      </w:r>
    </w:p>
    <w:p w:rsidR="00AA4869" w:rsidRDefault="00AA4869" w:rsidP="00AA4869">
      <w:pPr>
        <w:spacing w:line="360" w:lineRule="auto"/>
        <w:ind w:firstLine="720"/>
        <w:jc w:val="both"/>
        <w:rPr>
          <w:sz w:val="28"/>
        </w:rPr>
      </w:pPr>
      <w:r>
        <w:rPr>
          <w:sz w:val="28"/>
        </w:rPr>
        <w:t>3. Божхона органлари  томонидан автопоездларнинг  минимал даражада кечиктирилиши.</w:t>
      </w:r>
    </w:p>
    <w:p w:rsidR="00AA4869" w:rsidRDefault="00AA4869" w:rsidP="00AA4869">
      <w:pPr>
        <w:spacing w:line="360" w:lineRule="auto"/>
        <w:ind w:firstLine="720"/>
        <w:jc w:val="both"/>
        <w:rPr>
          <w:sz w:val="28"/>
        </w:rPr>
      </w:pPr>
      <w:r>
        <w:rPr>
          <w:sz w:val="28"/>
        </w:rPr>
        <w:t>- «АТА» Конвенцияси - муайян товарлар гуруіини  ваєтинча ташиб  олиб кетилишига рухсат  берувчи халєаро  божхона іужжати АТА  карнетлари - ваєтинчалик экспорт мамлакатида одатдаги іужжатлар ўрнини босади ва божхонадан тезроє ўтишга имкон беради. Карнетлар божларни тўлашдан  ва гаров киритишдан озод єилади.</w:t>
      </w:r>
    </w:p>
    <w:p w:rsidR="00AA4869" w:rsidRDefault="00AA4869" w:rsidP="00AA4869">
      <w:pPr>
        <w:spacing w:line="360" w:lineRule="auto"/>
        <w:ind w:firstLine="720"/>
        <w:jc w:val="both"/>
        <w:rPr>
          <w:sz w:val="28"/>
        </w:rPr>
      </w:pPr>
      <w:r>
        <w:rPr>
          <w:sz w:val="28"/>
        </w:rPr>
        <w:t>АТА карнетлари бўйича  єуйидагилар ташиб олиб кетилиши мумкин:</w:t>
      </w:r>
    </w:p>
    <w:p w:rsidR="00AA4869" w:rsidRDefault="00AA4869" w:rsidP="00AA4869">
      <w:pPr>
        <w:spacing w:line="360" w:lineRule="auto"/>
        <w:ind w:firstLine="720"/>
        <w:jc w:val="both"/>
        <w:rPr>
          <w:sz w:val="28"/>
        </w:rPr>
      </w:pPr>
      <w:r>
        <w:rPr>
          <w:sz w:val="28"/>
        </w:rPr>
        <w:t>а)  товарлар намуналари ва реклама фильмлари (16мм);</w:t>
      </w:r>
    </w:p>
    <w:p w:rsidR="00AA4869" w:rsidRDefault="00AA4869" w:rsidP="00AA4869">
      <w:pPr>
        <w:spacing w:line="360" w:lineRule="auto"/>
        <w:ind w:firstLine="720"/>
        <w:jc w:val="both"/>
        <w:rPr>
          <w:sz w:val="28"/>
        </w:rPr>
      </w:pPr>
      <w:r>
        <w:rPr>
          <w:sz w:val="28"/>
        </w:rPr>
        <w:t>б) халєаро кўргазмалар учун товарлар;</w:t>
      </w:r>
    </w:p>
    <w:p w:rsidR="00AA4869" w:rsidRDefault="00AA4869" w:rsidP="00AA4869">
      <w:pPr>
        <w:spacing w:line="360" w:lineRule="auto"/>
        <w:ind w:firstLine="720"/>
        <w:jc w:val="both"/>
        <w:rPr>
          <w:sz w:val="28"/>
        </w:rPr>
      </w:pPr>
      <w:r>
        <w:rPr>
          <w:sz w:val="28"/>
        </w:rPr>
        <w:t>в) профессионал ускуналар тўјрисидаги Конвенцияга мувофиє профессионал ускуналар.</w:t>
      </w:r>
    </w:p>
    <w:p w:rsidR="00AA4869" w:rsidRDefault="00AA4869" w:rsidP="00AA4869">
      <w:pPr>
        <w:spacing w:line="360" w:lineRule="auto"/>
        <w:ind w:firstLine="720"/>
        <w:jc w:val="both"/>
        <w:rPr>
          <w:sz w:val="28"/>
        </w:rPr>
      </w:pPr>
      <w:r>
        <w:rPr>
          <w:sz w:val="28"/>
        </w:rPr>
        <w:t>АТА каонетлари Париждаги Халєаро Савдо Палатаси іомийлигида имзо єўйган мамлакатларда Савдо Палатаси томонидан  берилади.</w:t>
      </w:r>
    </w:p>
    <w:p w:rsidR="00AA4869" w:rsidRDefault="00AA4869" w:rsidP="00AA4869">
      <w:pPr>
        <w:spacing w:line="360" w:lineRule="auto"/>
        <w:ind w:firstLine="720"/>
        <w:jc w:val="both"/>
        <w:rPr>
          <w:sz w:val="28"/>
        </w:rPr>
      </w:pPr>
      <w:r>
        <w:rPr>
          <w:sz w:val="28"/>
        </w:rPr>
        <w:t xml:space="preserve">Палаталардан олинган ариза шакли тўлдирилиши ва имзоланиши лозим. Имзоланган іужжат ариза берувчи ўз зиммасига тегишли жавобгарликни олишни англатади. Буюмларнинг рўйхати уч нусхада шаклга </w:t>
      </w:r>
      <w:r>
        <w:rPr>
          <w:sz w:val="28"/>
        </w:rPr>
        <w:lastRenderedPageBreak/>
        <w:t>илова єилиниши лозим. Карнет алоіида турли рангдаги  вараєлардан (іар бир мамлакат учун иккитадан ваучер + муєова) иборат.</w:t>
      </w:r>
    </w:p>
    <w:p w:rsidR="00AA4869" w:rsidRDefault="00AA4869" w:rsidP="00AA4869">
      <w:pPr>
        <w:spacing w:line="360" w:lineRule="auto"/>
        <w:ind w:firstLine="720"/>
        <w:jc w:val="both"/>
        <w:rPr>
          <w:sz w:val="28"/>
        </w:rPr>
      </w:pPr>
      <w:r>
        <w:rPr>
          <w:sz w:val="28"/>
        </w:rPr>
        <w:t>Бунда яшил муєова экспорт ва єайта экспорт  єилинаётган ваучерлар (саіифалар), сариє - ЕІнинг божхоналари, оє - борилаётган мамлакатлар, транзит ваучерлар (саіифалар) - іар бир транзит мамлакатига иккитадан - мовий рангда бўлади.</w:t>
      </w:r>
    </w:p>
    <w:p w:rsidR="00AA4869" w:rsidRDefault="00AA4869" w:rsidP="00AA4869">
      <w:pPr>
        <w:spacing w:line="360" w:lineRule="auto"/>
        <w:ind w:firstLine="720"/>
        <w:jc w:val="both"/>
        <w:rPr>
          <w:sz w:val="28"/>
        </w:rPr>
      </w:pPr>
      <w:r>
        <w:rPr>
          <w:sz w:val="28"/>
        </w:rPr>
        <w:t>Дафтарча - карнет 12 ой давомида іаєиєий саналади. Агар єўшимча іайдаб боришни  амалга ошириш талаб этилса, мамлакатнинг тегишли савдо палаталари томонидан берилувчи янги саіифаларни єўшиш керак.</w:t>
      </w:r>
    </w:p>
    <w:p w:rsidR="00AA4869" w:rsidRDefault="00AA4869" w:rsidP="00AA4869">
      <w:pPr>
        <w:spacing w:line="360" w:lineRule="auto"/>
        <w:ind w:firstLine="720"/>
        <w:jc w:val="both"/>
        <w:rPr>
          <w:sz w:val="28"/>
        </w:rPr>
      </w:pPr>
      <w:r>
        <w:rPr>
          <w:sz w:val="28"/>
        </w:rPr>
        <w:t>Карнет уни берган  палатага гаров ёки унга  тенг пулли депозит  єўшилгандан кейин іаєиєий саналади. У бориладиган барча мамлакатларга ташиб олиб кирилаётган товарларга энг баланд ставкалар ёки  уларга солинадиган солиєлар 10 фоиз устамага тенгдир. Гаров наєд пуллар билан  ёки банк  чеклари, масалан, «Карнетнинг ички кафолатлари  тизими»га мувофиє Лондон Палатаси томонидан  берилган кафолат шаклида тўланиши мумкин. Гаров карнет  палатага єайтиши билан эгасига єайтарилади, муддат узайтирилишини мамлакат Савдо Палатасида амалга ошириш мумкин.</w:t>
      </w:r>
    </w:p>
    <w:p w:rsidR="00AA4869" w:rsidRDefault="00AA4869" w:rsidP="00AA4869">
      <w:pPr>
        <w:spacing w:line="360" w:lineRule="auto"/>
        <w:ind w:firstLine="720"/>
        <w:jc w:val="both"/>
        <w:rPr>
          <w:sz w:val="28"/>
        </w:rPr>
      </w:pPr>
      <w:r>
        <w:rPr>
          <w:sz w:val="28"/>
        </w:rPr>
        <w:t>Товарлар чегарадан ташиб  олиб  кетилаётганида (ташиб олиб  киритилаётганида) божхона карнетнинг тегишли ваучерини очади ва  ўзида єолдиради. АТА карнети, нарсалар рўйхати дафтарчада аввалгидек єолган таєдирда биттадан ортиє сафарларда фойдаланилиши мумкин. Ишлатиб бўлинган карнетлар божхона  хизматчилари томонидан олиб єўйилади, корешоклар эса  нарсалар назоратдан ўтганини гувоілантирувчи муір ва имзо билан гувоілантирилади.</w:t>
      </w:r>
    </w:p>
    <w:p w:rsidR="00AA4869" w:rsidRDefault="00AA4869" w:rsidP="00AA4869">
      <w:pPr>
        <w:spacing w:line="360" w:lineRule="auto"/>
        <w:ind w:firstLine="720"/>
        <w:jc w:val="both"/>
        <w:rPr>
          <w:sz w:val="28"/>
        </w:rPr>
      </w:pPr>
      <w:r>
        <w:rPr>
          <w:sz w:val="28"/>
        </w:rPr>
        <w:t xml:space="preserve">Шундай єилиб, </w:t>
      </w:r>
      <w:r>
        <w:rPr>
          <w:sz w:val="28"/>
          <w:lang w:val="en-GB"/>
        </w:rPr>
        <w:t>TIR</w:t>
      </w:r>
      <w:r>
        <w:rPr>
          <w:sz w:val="28"/>
        </w:rPr>
        <w:t xml:space="preserve"> ва АТА карнетлари  мундарижасига халєаро кафолатлар киритилган ва  миллий божхона іужжатлари ўрнида  ишлатилувчи  соддалаштирилган божхона іужжати  бўлиб, бунда юкли </w:t>
      </w:r>
      <w:r>
        <w:rPr>
          <w:sz w:val="28"/>
        </w:rPr>
        <w:lastRenderedPageBreak/>
        <w:t>транспорт воситасининг транзит давлатлар чегарасида бўлиш ваєти минималлаштирилишига эришилади, юк ташувчи  эса божлар ва гаровларни  тўлашдан озод этилади.</w:t>
      </w:r>
    </w:p>
    <w:p w:rsidR="00AA4869" w:rsidRDefault="00AA4869" w:rsidP="00AA4869">
      <w:pPr>
        <w:spacing w:line="360" w:lineRule="auto"/>
        <w:ind w:firstLine="720"/>
        <w:jc w:val="center"/>
        <w:rPr>
          <w:b/>
          <w:sz w:val="28"/>
        </w:rPr>
      </w:pPr>
      <w:r>
        <w:rPr>
          <w:b/>
          <w:sz w:val="28"/>
        </w:rPr>
        <w:t>Саволлар.</w:t>
      </w:r>
    </w:p>
    <w:p w:rsidR="00AA4869" w:rsidRDefault="00AA4869" w:rsidP="00AA4869">
      <w:pPr>
        <w:numPr>
          <w:ilvl w:val="0"/>
          <w:numId w:val="1"/>
        </w:numPr>
        <w:spacing w:line="360" w:lineRule="auto"/>
        <w:rPr>
          <w:sz w:val="28"/>
        </w:rPr>
      </w:pPr>
      <w:r>
        <w:rPr>
          <w:sz w:val="28"/>
        </w:rPr>
        <w:t>ТИР конвенцияга тахлил беринг.</w:t>
      </w:r>
    </w:p>
    <w:p w:rsidR="00AA4869" w:rsidRDefault="00AA4869" w:rsidP="00AA4869">
      <w:pPr>
        <w:numPr>
          <w:ilvl w:val="0"/>
          <w:numId w:val="1"/>
        </w:numPr>
        <w:spacing w:line="360" w:lineRule="auto"/>
        <w:rPr>
          <w:sz w:val="28"/>
        </w:rPr>
      </w:pPr>
      <w:r>
        <w:rPr>
          <w:sz w:val="28"/>
        </w:rPr>
        <w:t>АТА конвецияси кайси товарларга таалукли</w:t>
      </w:r>
      <w:r w:rsidRPr="001A6AD1">
        <w:rPr>
          <w:sz w:val="28"/>
        </w:rPr>
        <w:t>?</w:t>
      </w:r>
    </w:p>
    <w:p w:rsidR="00AA4869" w:rsidRDefault="00AA4869" w:rsidP="00AA4869">
      <w:pPr>
        <w:numPr>
          <w:ilvl w:val="0"/>
          <w:numId w:val="1"/>
        </w:numPr>
        <w:spacing w:line="360" w:lineRule="auto"/>
        <w:rPr>
          <w:sz w:val="28"/>
        </w:rPr>
      </w:pPr>
      <w:r>
        <w:rPr>
          <w:sz w:val="28"/>
        </w:rPr>
        <w:t>Карнет-Де Пассаж нимани англатади</w:t>
      </w:r>
      <w:r w:rsidRPr="001A6AD1">
        <w:rPr>
          <w:sz w:val="28"/>
        </w:rPr>
        <w:t>?</w:t>
      </w:r>
    </w:p>
    <w:p w:rsidR="00AA4869" w:rsidRDefault="00AA4869" w:rsidP="00AA4869">
      <w:pPr>
        <w:numPr>
          <w:ilvl w:val="0"/>
          <w:numId w:val="1"/>
        </w:numPr>
        <w:spacing w:line="360" w:lineRule="auto"/>
        <w:rPr>
          <w:sz w:val="28"/>
        </w:rPr>
      </w:pPr>
      <w:r>
        <w:rPr>
          <w:sz w:val="28"/>
        </w:rPr>
        <w:t>СМР конвенцясига изох беринг</w:t>
      </w:r>
    </w:p>
    <w:p w:rsidR="00AA4869" w:rsidRDefault="00AA4869" w:rsidP="00AA4869">
      <w:pPr>
        <w:numPr>
          <w:ilvl w:val="0"/>
          <w:numId w:val="1"/>
        </w:numPr>
        <w:spacing w:line="360" w:lineRule="auto"/>
        <w:rPr>
          <w:sz w:val="28"/>
        </w:rPr>
      </w:pPr>
      <w:r>
        <w:rPr>
          <w:sz w:val="28"/>
        </w:rPr>
        <w:t>СМР накладнойига кайси товарлар гурухи киради</w:t>
      </w:r>
      <w:r w:rsidRPr="001A6AD1">
        <w:rPr>
          <w:sz w:val="28"/>
        </w:rPr>
        <w:t>?</w:t>
      </w:r>
    </w:p>
    <w:p w:rsidR="00AA4869" w:rsidRDefault="00AA4869" w:rsidP="00AA4869">
      <w:pPr>
        <w:spacing w:line="360" w:lineRule="auto"/>
        <w:ind w:left="720"/>
        <w:rPr>
          <w:b/>
          <w:sz w:val="28"/>
        </w:rPr>
      </w:pPr>
      <w:r>
        <w:rPr>
          <w:b/>
          <w:sz w:val="28"/>
        </w:rPr>
        <w:t xml:space="preserve"> </w:t>
      </w:r>
    </w:p>
    <w:p w:rsidR="00AA4869" w:rsidRDefault="00AA4869" w:rsidP="00AA4869">
      <w:pPr>
        <w:spacing w:line="360" w:lineRule="auto"/>
        <w:ind w:firstLine="720"/>
        <w:jc w:val="center"/>
        <w:rPr>
          <w:b/>
          <w:sz w:val="28"/>
        </w:rPr>
      </w:pPr>
      <w:r>
        <w:rPr>
          <w:b/>
          <w:sz w:val="28"/>
        </w:rPr>
        <w:t>Адабиетлар.</w:t>
      </w:r>
    </w:p>
    <w:p w:rsidR="00AA4869" w:rsidRDefault="00AA4869" w:rsidP="00AA4869">
      <w:pPr>
        <w:tabs>
          <w:tab w:val="left" w:pos="710"/>
        </w:tabs>
        <w:spacing w:line="360" w:lineRule="auto"/>
        <w:rPr>
          <w:sz w:val="28"/>
        </w:rPr>
      </w:pPr>
      <w:r>
        <w:rPr>
          <w:sz w:val="28"/>
        </w:rPr>
        <w:t>1. Центрально-Азиатский регион: развитие транспортной инфраструктуры. В сб.научных трудов Республиканской научно-практической конференции “Перспективы развития авомобильно-дорожного комплекса в республике Узбекистан”,   21-22  октября 2004 г.  ТАДИ, стр. 210-211.</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260278"/>
    <w:multiLevelType w:val="singleLevel"/>
    <w:tmpl w:val="B3F67250"/>
    <w:lvl w:ilvl="0">
      <w:start w:val="1"/>
      <w:numFmt w:val="decimal"/>
      <w:lvlText w:val="%1."/>
      <w:lvlJc w:val="left"/>
      <w:pPr>
        <w:tabs>
          <w:tab w:val="num" w:pos="1080"/>
        </w:tabs>
        <w:ind w:left="108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869"/>
    <w:rsid w:val="00AA486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869"/>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869"/>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3955</Words>
  <Characters>22545</Characters>
  <Application>Microsoft Office Word</Application>
  <DocSecurity>0</DocSecurity>
  <Lines>187</Lines>
  <Paragraphs>52</Paragraphs>
  <ScaleCrop>false</ScaleCrop>
  <Company>Home</Company>
  <LinksUpToDate>false</LinksUpToDate>
  <CharactersWithSpaces>26448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2012-11-04T14:43:00Z</dcterms:created>
  <dcterms:modified xsi:type="dcterms:W3CDTF">2012-11-04T14:43:00Z</dcterms:modified>
</cp:coreProperties>
</file>